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83AE" w14:textId="60AD4396" w:rsidR="00C5339A" w:rsidRDefault="00FB5F97" w:rsidP="008C67B5">
      <w:pPr>
        <w:jc w:val="center"/>
      </w:pPr>
      <w:r>
        <w:t xml:space="preserve">REGULAMIN UCZESTNICTWA W KONKURSIE O PRZYZNANIE GRANTU NA PRACE PRZEDWDROŻENIOWE - PODNIESIENIE POZIOMU GOTOWOŚCI WDROŻENIOWEJ (TRL) REALIZOWANY PRZEZ KONSORCJUM </w:t>
      </w:r>
      <w:r w:rsidR="004A7C4E">
        <w:t xml:space="preserve">WYŻSZEJ SZKOŁY GOSPODARKI W BYDGOSZCZY I </w:t>
      </w:r>
      <w:r w:rsidR="00966F3D">
        <w:t>AKADEMII POMORSKIEJ W SŁUPSKU</w:t>
      </w:r>
      <w:r>
        <w:t xml:space="preserve"> W RAMACH PROJEKTU </w:t>
      </w:r>
      <w:r w:rsidR="00C5339A" w:rsidRPr="00C5339A">
        <w:rPr>
          <w:b/>
        </w:rPr>
        <w:t>„</w:t>
      </w:r>
      <w:r w:rsidR="00966F3D">
        <w:rPr>
          <w:b/>
        </w:rPr>
        <w:t xml:space="preserve">INTERDYSCYPLINARNY </w:t>
      </w:r>
      <w:r w:rsidR="00C5339A" w:rsidRPr="00C5339A">
        <w:rPr>
          <w:b/>
        </w:rPr>
        <w:t xml:space="preserve">INKUBATOR INNOWACYJNOŚCI </w:t>
      </w:r>
      <w:r w:rsidR="00966F3D">
        <w:rPr>
          <w:b/>
        </w:rPr>
        <w:t>4</w:t>
      </w:r>
      <w:r w:rsidR="00C5339A" w:rsidRPr="00C5339A">
        <w:rPr>
          <w:b/>
        </w:rPr>
        <w:t>,0</w:t>
      </w:r>
    </w:p>
    <w:p w14:paraId="0A5DB3F7" w14:textId="75C03238" w:rsidR="00FB5F97" w:rsidRPr="00E83141" w:rsidRDefault="00FB5F97" w:rsidP="00C5339A">
      <w:pPr>
        <w:jc w:val="center"/>
        <w:rPr>
          <w:b/>
        </w:rPr>
      </w:pPr>
      <w:r w:rsidRPr="00E83141">
        <w:rPr>
          <w:b/>
        </w:rPr>
        <w:t>§1</w:t>
      </w:r>
    </w:p>
    <w:p w14:paraId="47CDD31C" w14:textId="77777777" w:rsidR="00FB5F97" w:rsidRPr="00E83141" w:rsidRDefault="00FB5F97" w:rsidP="00C5339A">
      <w:pPr>
        <w:jc w:val="center"/>
        <w:rPr>
          <w:b/>
        </w:rPr>
      </w:pPr>
      <w:r w:rsidRPr="00E83141">
        <w:rPr>
          <w:b/>
        </w:rPr>
        <w:t>Definicje</w:t>
      </w:r>
    </w:p>
    <w:p w14:paraId="3E28C4D8" w14:textId="77777777" w:rsidR="00FB5F97" w:rsidRDefault="00FB5F97" w:rsidP="00FB5F97">
      <w:r>
        <w:t>Używane w niniejszym Regulaminie pojęcia oznaczają:</w:t>
      </w:r>
    </w:p>
    <w:p w14:paraId="23075590" w14:textId="67CC005E" w:rsidR="00927B29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Projekt </w:t>
      </w:r>
      <w:r w:rsidR="00927B29">
        <w:t>–</w:t>
      </w:r>
      <w:r>
        <w:t xml:space="preserve"> projekt </w:t>
      </w:r>
      <w:r w:rsidRPr="00927B29">
        <w:rPr>
          <w:b/>
        </w:rPr>
        <w:t>„</w:t>
      </w:r>
      <w:r w:rsidR="00966F3D">
        <w:rPr>
          <w:b/>
        </w:rPr>
        <w:t xml:space="preserve">Interdyscyplinarny </w:t>
      </w:r>
      <w:r w:rsidRPr="00927B29">
        <w:rPr>
          <w:b/>
        </w:rPr>
        <w:t>Inkubator Innowacyjności</w:t>
      </w:r>
      <w:r w:rsidR="004A7C4E" w:rsidRPr="00927B29">
        <w:rPr>
          <w:b/>
        </w:rPr>
        <w:t xml:space="preserve"> </w:t>
      </w:r>
      <w:r w:rsidR="00966F3D">
        <w:rPr>
          <w:b/>
        </w:rPr>
        <w:t>4</w:t>
      </w:r>
      <w:r w:rsidR="004A7C4E" w:rsidRPr="00927B29">
        <w:rPr>
          <w:b/>
        </w:rPr>
        <w:t>,0</w:t>
      </w:r>
      <w:r w:rsidRPr="00927B29">
        <w:rPr>
          <w:b/>
        </w:rPr>
        <w:t>”,</w:t>
      </w:r>
      <w:r>
        <w:t xml:space="preserve"> współfinansowany ze środków finansowych na naukę w ramach projektu systemowego, realizowanego w ramach Programu Operacyjnego Inteligentny Rozwój (Działanie 4.4 Zwiększenie potencjału kadrowego sektora B+R);</w:t>
      </w:r>
    </w:p>
    <w:p w14:paraId="12FCE2F9" w14:textId="4FA951C4" w:rsidR="00FB5F97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Konsorcjum – konsorcjum składające się z następujących partnerów: </w:t>
      </w:r>
      <w:r w:rsidR="004A7C4E">
        <w:t xml:space="preserve">Wyższej Szkoły Gospodarki w Bydgoszczy i </w:t>
      </w:r>
      <w:r w:rsidR="00966F3D">
        <w:t>Akademii Pomorskiej w Słupsku</w:t>
      </w:r>
      <w:r>
        <w:t>;</w:t>
      </w:r>
    </w:p>
    <w:p w14:paraId="0A9C1685" w14:textId="632EAD48" w:rsidR="00FB5F97" w:rsidRDefault="00C5339A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WSG </w:t>
      </w:r>
      <w:r w:rsidR="00FB5F97">
        <w:t xml:space="preserve"> – </w:t>
      </w:r>
      <w:r>
        <w:t>Wyższa Szkoła Gospodarki w Bydgoszczy</w:t>
      </w:r>
      <w:r w:rsidR="00FB5F97">
        <w:t>;</w:t>
      </w:r>
    </w:p>
    <w:p w14:paraId="2118984D" w14:textId="44C02F07" w:rsidR="00FB5F97" w:rsidRDefault="00966F3D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>APSL - Akademia Pomorska w Słupsku</w:t>
      </w:r>
      <w:r w:rsidR="00FB5F97">
        <w:t>;</w:t>
      </w:r>
    </w:p>
    <w:p w14:paraId="47978D5A" w14:textId="31244064" w:rsidR="00FB5F97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>Konkurs – procedura</w:t>
      </w:r>
      <w:r w:rsidR="004A7C4E">
        <w:t>,</w:t>
      </w:r>
      <w:r>
        <w:t xml:space="preserve"> w ramach której można ubiegać się o zakwalifikowanie złożonego wniosku do puli rozwiązań </w:t>
      </w:r>
      <w:r w:rsidR="009454B7">
        <w:t>będących wynikami badań naukowych</w:t>
      </w:r>
      <w:r>
        <w:t xml:space="preserve"> lub prac rozwojowych, które mają największy potencjał komercjalizacyjny i w które warto inwestować, przygotowując dla nich </w:t>
      </w:r>
      <w:r w:rsidR="004A7C4E">
        <w:t xml:space="preserve">między innymi analizy ich gotowości wdrożeniowej i </w:t>
      </w:r>
      <w:r>
        <w:t>szczegółowe analizy potencjału rynkowego;</w:t>
      </w:r>
    </w:p>
    <w:p w14:paraId="5DC54F87" w14:textId="1CBE3FF2" w:rsidR="00FB5F97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proofErr w:type="spellStart"/>
      <w:r>
        <w:t>Grantodawc</w:t>
      </w:r>
      <w:r w:rsidR="00DA06B5">
        <w:t>a</w:t>
      </w:r>
      <w:proofErr w:type="spellEnd"/>
      <w:r w:rsidR="00DA06B5">
        <w:t>/</w:t>
      </w:r>
      <w:proofErr w:type="spellStart"/>
      <w:r w:rsidR="00DA06B5">
        <w:t>Grantodawcy</w:t>
      </w:r>
      <w:proofErr w:type="spellEnd"/>
      <w:r>
        <w:t xml:space="preserve"> – </w:t>
      </w:r>
      <w:r w:rsidR="004A7C4E">
        <w:t xml:space="preserve">Wyższa Szkoła Gospodarki w Bydgoszczy i </w:t>
      </w:r>
      <w:r w:rsidR="00966F3D">
        <w:t>Akademia Pomorska w Słupsku</w:t>
      </w:r>
      <w:r w:rsidR="00927B29">
        <w:t>;</w:t>
      </w:r>
    </w:p>
    <w:p w14:paraId="7588D54B" w14:textId="370C3197" w:rsidR="00FB5F97" w:rsidRDefault="00DA06B5" w:rsidP="0063512E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</w:t>
      </w:r>
      <w:r w:rsidR="00FB5F97">
        <w:t xml:space="preserve">– </w:t>
      </w:r>
      <w:r>
        <w:t xml:space="preserve">pracownik naukowy </w:t>
      </w:r>
      <w:proofErr w:type="spellStart"/>
      <w:r>
        <w:t>Grantodawcy</w:t>
      </w:r>
      <w:proofErr w:type="spellEnd"/>
      <w:r w:rsidR="00665CA0">
        <w:t>,</w:t>
      </w:r>
      <w:r w:rsidR="00FB5F97">
        <w:t xml:space="preserve"> tj. </w:t>
      </w:r>
      <w:r w:rsidR="000B4413">
        <w:t xml:space="preserve">osoba zatrudniona </w:t>
      </w:r>
      <w:r w:rsidR="00FB5F97">
        <w:t xml:space="preserve">odpowiednio na </w:t>
      </w:r>
      <w:r w:rsidR="00C5339A">
        <w:t>WSG</w:t>
      </w:r>
      <w:r w:rsidR="00FB5F97">
        <w:t xml:space="preserve"> i</w:t>
      </w:r>
      <w:r w:rsidR="0048500C">
        <w:t> </w:t>
      </w:r>
      <w:r w:rsidR="00966F3D">
        <w:t>APSL</w:t>
      </w:r>
      <w:r w:rsidR="00FB5F97">
        <w:t xml:space="preserve"> w ramach stosunku pracy lub mianowania</w:t>
      </w:r>
      <w:r w:rsidR="004F3ACE">
        <w:t>,</w:t>
      </w:r>
      <w:r w:rsidR="00FB5F97">
        <w:t xml:space="preserve"> </w:t>
      </w:r>
      <w:r w:rsidR="00C5339A">
        <w:t xml:space="preserve">lub w innej formie, zapewniającej </w:t>
      </w:r>
      <w:proofErr w:type="spellStart"/>
      <w:r>
        <w:t>Grantodawcy</w:t>
      </w:r>
      <w:proofErr w:type="spellEnd"/>
      <w:r>
        <w:t xml:space="preserve"> </w:t>
      </w:r>
      <w:r w:rsidR="00C5339A">
        <w:t xml:space="preserve">prawo do autorskich praw majątkowych do wyników ich działalności badawczej, </w:t>
      </w:r>
      <w:r w:rsidR="000B4413">
        <w:t xml:space="preserve">będąca </w:t>
      </w:r>
      <w:r w:rsidR="00FB5F97">
        <w:t>twórcą/współtwórcą lub autorem wyników, które są przedmiotem zgłoszenia grantowego. O</w:t>
      </w:r>
      <w:r w:rsidR="00C5339A">
        <w:t> </w:t>
      </w:r>
      <w:r w:rsidR="00FB5F97">
        <w:t xml:space="preserve">przyznanie </w:t>
      </w:r>
      <w:r w:rsidR="007926F6">
        <w:t xml:space="preserve">Grantu </w:t>
      </w:r>
      <w:r w:rsidR="00FB5F97">
        <w:t xml:space="preserve">może </w:t>
      </w:r>
      <w:r w:rsidR="00FB5F97" w:rsidRPr="00DA1426">
        <w:t>ubiegać się pojedyncza osoba lub zespół badawczy</w:t>
      </w:r>
      <w:r w:rsidR="000B4413" w:rsidRPr="00DA1426">
        <w:t xml:space="preserve"> – w tym drugim przypadku jako </w:t>
      </w:r>
      <w:proofErr w:type="spellStart"/>
      <w:r w:rsidR="000B4413" w:rsidRPr="00DA1426">
        <w:t>Grantobiorc</w:t>
      </w:r>
      <w:r w:rsidR="00966F3D" w:rsidRPr="00DA1426">
        <w:t>ę</w:t>
      </w:r>
      <w:proofErr w:type="spellEnd"/>
      <w:r w:rsidR="000B4413" w:rsidRPr="00DA1426">
        <w:t xml:space="preserve"> należy rozumieć kierownika zespołu  badawczego</w:t>
      </w:r>
      <w:r w:rsidR="0063512E" w:rsidRPr="00DA1426">
        <w:t xml:space="preserve">. W skład zespołu badawczego mogą wchodzić również studenci i doktoranci Wyższej Szkoły Gospodarki w Bydgoszczy i Akademii Pomorskiej w Słupsku, z którymi – po udzieleniu grantu – </w:t>
      </w:r>
      <w:proofErr w:type="spellStart"/>
      <w:r w:rsidR="0063512E" w:rsidRPr="00DA1426">
        <w:t>Grantodawca</w:t>
      </w:r>
      <w:proofErr w:type="spellEnd"/>
      <w:r w:rsidR="0063512E" w:rsidRPr="00DA1426">
        <w:t xml:space="preserve"> podpisze umowę zapewniającą </w:t>
      </w:r>
      <w:proofErr w:type="spellStart"/>
      <w:r w:rsidR="0063512E" w:rsidRPr="00DA1426">
        <w:t>Grantodawcy</w:t>
      </w:r>
      <w:proofErr w:type="spellEnd"/>
      <w:r w:rsidR="0063512E" w:rsidRPr="00DA1426">
        <w:t xml:space="preserve"> prawo do autorskich praw majątkowych do wyników ich działalności badawczej</w:t>
      </w:r>
      <w:r w:rsidR="00C4502E" w:rsidRPr="00DA1426">
        <w:t xml:space="preserve"> w ramach Grantu</w:t>
      </w:r>
      <w:r w:rsidR="0063512E" w:rsidRPr="00DA1426">
        <w:t xml:space="preserve">. Studenci i doktoranci nie mogą pełnić funkcji kierownika zespołu badawczego, mogą natomiast być samodzielnymi </w:t>
      </w:r>
      <w:proofErr w:type="spellStart"/>
      <w:r w:rsidR="0063512E" w:rsidRPr="00DA1426">
        <w:t>Grantobiorcami</w:t>
      </w:r>
      <w:proofErr w:type="spellEnd"/>
      <w:r w:rsidR="0063512E" w:rsidRPr="00DA1426">
        <w:t>.</w:t>
      </w:r>
    </w:p>
    <w:p w14:paraId="2137B6C8" w14:textId="301F8B27" w:rsidR="00542082" w:rsidRDefault="00FB5F97" w:rsidP="00542082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Grant – pula środków w wysokości </w:t>
      </w:r>
      <w:r w:rsidR="000B4413">
        <w:t xml:space="preserve">od </w:t>
      </w:r>
      <w:r w:rsidR="00966F3D" w:rsidRPr="00966F3D">
        <w:rPr>
          <w:color w:val="FF0000"/>
        </w:rPr>
        <w:t>20.000</w:t>
      </w:r>
      <w:r w:rsidR="000B4413" w:rsidRPr="00966F3D">
        <w:rPr>
          <w:color w:val="FF0000"/>
        </w:rPr>
        <w:t xml:space="preserve"> do </w:t>
      </w:r>
      <w:r w:rsidR="00DA1426">
        <w:rPr>
          <w:color w:val="FF0000"/>
        </w:rPr>
        <w:t>55</w:t>
      </w:r>
      <w:r w:rsidR="00002B0C" w:rsidRPr="00966F3D">
        <w:rPr>
          <w:color w:val="FF0000"/>
        </w:rPr>
        <w:t>.000</w:t>
      </w:r>
      <w:r>
        <w:t xml:space="preserve">,00 zł </w:t>
      </w:r>
      <w:r w:rsidR="000B4413">
        <w:t xml:space="preserve">netto </w:t>
      </w:r>
      <w:r>
        <w:t>(</w:t>
      </w:r>
      <w:r w:rsidR="000B4413">
        <w:t xml:space="preserve">od </w:t>
      </w:r>
      <w:r w:rsidR="00966F3D">
        <w:t>dwudziestu</w:t>
      </w:r>
      <w:r w:rsidR="000B4413">
        <w:t xml:space="preserve"> do </w:t>
      </w:r>
      <w:r w:rsidR="00C57BF8">
        <w:t>pięćdziesięciu</w:t>
      </w:r>
      <w:r w:rsidR="000B4413">
        <w:t xml:space="preserve"> pięciu </w:t>
      </w:r>
      <w:r w:rsidR="00DA1426">
        <w:t xml:space="preserve">tysięcy złotych netto), </w:t>
      </w:r>
      <w:r w:rsidR="00DA1426" w:rsidRPr="00DA1426">
        <w:rPr>
          <w:color w:val="FF0000"/>
        </w:rPr>
        <w:t xml:space="preserve">z zastrzeżeniem </w:t>
      </w:r>
      <w:r w:rsidR="00DA1426" w:rsidRPr="00DA1426">
        <w:rPr>
          <w:rFonts w:cstheme="minorHAnsi"/>
          <w:color w:val="FF0000"/>
        </w:rPr>
        <w:t>§</w:t>
      </w:r>
      <w:r w:rsidR="00DA1426" w:rsidRPr="00DA1426">
        <w:rPr>
          <w:color w:val="FF0000"/>
        </w:rPr>
        <w:t>2 ust. 12</w:t>
      </w:r>
      <w:r w:rsidR="00DA1426">
        <w:t xml:space="preserve">, </w:t>
      </w:r>
      <w:r>
        <w:t>przyznana zespołom badawczym, bądź indywidualnym naukowcom, na przeprowadzenie prac przedwdrożeniowych dotyczących wyników badań naukowych lub prac rozwojowych, posiadających duży potencjał innowacyjny, dający szansę na ich komercjalizację;</w:t>
      </w:r>
    </w:p>
    <w:p w14:paraId="5573529C" w14:textId="79AB3490" w:rsidR="00CD1806" w:rsidRDefault="00CD1806" w:rsidP="00CD1806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Prace przedwdrożeniowe – prace będące działaniami przygotowawczymi do wdrożenia wyników badań naukowych i prac rozwojowych w działalności gospodarczej, umożliwiające doprowadzenie rozwiązania będącego przedmiotem projektu do etapu, kiedy będzie można je skomercjalizować </w:t>
      </w:r>
      <w:r>
        <w:lastRenderedPageBreak/>
        <w:t>(w szczególności może to być opracowanie dokumentacji wdrożeniowej, usługi rzecznika patentowego, testy</w:t>
      </w:r>
      <w:r w:rsidR="00C92157">
        <w:t xml:space="preserve"> prototypu</w:t>
      </w:r>
      <w:r>
        <w:t>, badania rynku</w:t>
      </w:r>
      <w:r w:rsidR="00C92157">
        <w:t xml:space="preserve"> etc.</w:t>
      </w:r>
      <w:r>
        <w:t>);</w:t>
      </w:r>
    </w:p>
    <w:p w14:paraId="40A561D3" w14:textId="43EADAC2" w:rsidR="00FB5F97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Komercjalizacja – działania podejmowane przez </w:t>
      </w:r>
      <w:r w:rsidR="00966F3D">
        <w:t>WSG i APSL</w:t>
      </w:r>
      <w:r>
        <w:t xml:space="preserve">, polegające na </w:t>
      </w:r>
      <w:r w:rsidR="00CD1806">
        <w:t xml:space="preserve">odpłatnym udostępnianiu </w:t>
      </w:r>
      <w:r w:rsidR="00CD1806" w:rsidRPr="00E83B10">
        <w:t xml:space="preserve">wyników badań </w:t>
      </w:r>
      <w:r w:rsidR="00CD1806">
        <w:t xml:space="preserve">naukowych i prac rozwojowych </w:t>
      </w:r>
      <w:r w:rsidR="00CD1806" w:rsidRPr="00E83B10">
        <w:t xml:space="preserve">podmiotom trzecim lub </w:t>
      </w:r>
      <w:r w:rsidR="00CD1806">
        <w:t xml:space="preserve">na </w:t>
      </w:r>
      <w:r w:rsidR="00CD1806" w:rsidRPr="00E83B10">
        <w:t>przenoszeni</w:t>
      </w:r>
      <w:r w:rsidR="00CD1806">
        <w:t>u praw do tych</w:t>
      </w:r>
      <w:r w:rsidR="00CD1806" w:rsidRPr="00CD1806">
        <w:t xml:space="preserve"> wyników na takie podmioty</w:t>
      </w:r>
      <w:r w:rsidR="00802838">
        <w:t xml:space="preserve"> (w tym ma spółki typu </w:t>
      </w:r>
      <w:proofErr w:type="spellStart"/>
      <w:r w:rsidR="00802838">
        <w:t>spin</w:t>
      </w:r>
      <w:proofErr w:type="spellEnd"/>
      <w:r w:rsidR="00802838">
        <w:t>-off)</w:t>
      </w:r>
      <w:r w:rsidR="00CD1806" w:rsidRPr="00CD1806">
        <w:t xml:space="preserve">, w celu </w:t>
      </w:r>
      <w:r w:rsidR="00CD1806" w:rsidRPr="00E83B10">
        <w:t>wprowadzeni</w:t>
      </w:r>
      <w:r w:rsidR="00CD1806">
        <w:t>a</w:t>
      </w:r>
      <w:r w:rsidR="00CD1806" w:rsidRPr="00E83B10">
        <w:t xml:space="preserve"> </w:t>
      </w:r>
      <w:r w:rsidR="00802838">
        <w:t>nowego rozwiązania</w:t>
      </w:r>
      <w:r w:rsidR="00CD1806" w:rsidRPr="00E83B10">
        <w:t xml:space="preserve"> na rynek w postaci konkretnych produktów lub usług</w:t>
      </w:r>
      <w:r w:rsidR="00802838">
        <w:t xml:space="preserve">; </w:t>
      </w:r>
      <w:r>
        <w:t>;</w:t>
      </w:r>
    </w:p>
    <w:p w14:paraId="23A6A72F" w14:textId="52730277" w:rsidR="00FB5F97" w:rsidRPr="00F23928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Wniosek o przyznanie </w:t>
      </w:r>
      <w:r w:rsidR="007926F6">
        <w:t xml:space="preserve">Grantu </w:t>
      </w:r>
      <w:r>
        <w:t xml:space="preserve">(Wniosek) </w:t>
      </w:r>
      <w:r w:rsidR="00665CA0">
        <w:t>–</w:t>
      </w:r>
      <w:r>
        <w:t xml:space="preserve"> formularz wypełniany przez </w:t>
      </w:r>
      <w:proofErr w:type="spellStart"/>
      <w:r>
        <w:t>Grantobiorców</w:t>
      </w:r>
      <w:proofErr w:type="spellEnd"/>
      <w:r>
        <w:t xml:space="preserve">, </w:t>
      </w:r>
      <w:r w:rsidR="004F3ACE">
        <w:t>opisujący</w:t>
      </w:r>
      <w:r>
        <w:t xml:space="preserve"> wyniki badań naukowych lub prac rozwojowych, które miałyby zostać dofinansowane w ramach Konkursu, uprawniający do uruchomienia procedury oceny ich potencjału przez członków Rady Inwestycyjnej;</w:t>
      </w:r>
    </w:p>
    <w:p w14:paraId="4B686D25" w14:textId="477F86B3" w:rsidR="00FB5F97" w:rsidRPr="00F23928" w:rsidRDefault="00FB5F97" w:rsidP="00966F3D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F23928">
        <w:t xml:space="preserve">Rada Inwestycyjna – Zespół składający się z </w:t>
      </w:r>
      <w:r w:rsidR="00966F3D" w:rsidRPr="00F23928">
        <w:t>6 osób – w tym 2 przedstawicieli jednostek naukowych i 4 przedstawicieli środowisk gospodarczych i funduszy inwestycyjnych</w:t>
      </w:r>
      <w:r w:rsidRPr="00F23928">
        <w:t>, powoływany przez Konsorcjum do merytorycznej oceny Wniosków zgłoszonych w ramach Konkursu oraz zakwalifikowania wybranych z nich do wsparcia w ramach działań przewidzianych w Projekcie</w:t>
      </w:r>
      <w:r w:rsidR="00665CA0" w:rsidRPr="00F23928">
        <w:t>;</w:t>
      </w:r>
    </w:p>
    <w:p w14:paraId="003011B1" w14:textId="3DA7CE67" w:rsidR="00FB5F97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>
        <w:t xml:space="preserve">Zespół projektowy – Pracownicy </w:t>
      </w:r>
      <w:r w:rsidR="00002B0C">
        <w:t>WSG</w:t>
      </w:r>
      <w:r>
        <w:t xml:space="preserve"> oraz </w:t>
      </w:r>
      <w:r w:rsidR="00966F3D">
        <w:t>APSL, w tym Brokerzy innowacji</w:t>
      </w:r>
      <w:r w:rsidR="00DB082D">
        <w:t>, zatrudnieni w ramach Projektu</w:t>
      </w:r>
      <w:r>
        <w:t>.</w:t>
      </w:r>
    </w:p>
    <w:p w14:paraId="4F236055" w14:textId="77777777" w:rsidR="00FB5F97" w:rsidRPr="00E83141" w:rsidRDefault="00FB5F97" w:rsidP="00E83141">
      <w:pPr>
        <w:jc w:val="center"/>
        <w:rPr>
          <w:b/>
        </w:rPr>
      </w:pPr>
      <w:r w:rsidRPr="00E83141">
        <w:rPr>
          <w:b/>
        </w:rPr>
        <w:t>§2</w:t>
      </w:r>
    </w:p>
    <w:p w14:paraId="1B337D17" w14:textId="77777777" w:rsidR="00FB5F97" w:rsidRPr="00E83141" w:rsidRDefault="00FB5F97" w:rsidP="00E83141">
      <w:pPr>
        <w:jc w:val="center"/>
        <w:rPr>
          <w:b/>
        </w:rPr>
      </w:pPr>
      <w:r w:rsidRPr="00E83141">
        <w:rPr>
          <w:b/>
        </w:rPr>
        <w:t>Postanowienia ogólne</w:t>
      </w:r>
    </w:p>
    <w:p w14:paraId="1CAB586C" w14:textId="77777777" w:rsidR="00927B29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>Niniejszy regulamin określa zasady i warunki uczestnictwa w Konkursie oraz zasady wykorzystania środków przyznanych w ramach Grantu.</w:t>
      </w:r>
    </w:p>
    <w:p w14:paraId="7AB3AB37" w14:textId="7A9B429B" w:rsidR="00FB5F97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 xml:space="preserve">Prawa majątkowe do wyników prac przedwdrożeniowych realizowanych w ramach Grantu oraz prawo własności wszelkich </w:t>
      </w:r>
      <w:r w:rsidR="00C61F90">
        <w:t xml:space="preserve">wartości niematerialnych i prawnych </w:t>
      </w:r>
      <w:r>
        <w:t xml:space="preserve">nabytych lub wytworzonych w ramach realizacji zadań finansowanych z Grantu będą przysługiwały </w:t>
      </w:r>
      <w:r w:rsidR="00C61F90">
        <w:t>WSG</w:t>
      </w:r>
      <w:r>
        <w:t xml:space="preserve"> lub </w:t>
      </w:r>
      <w:r w:rsidR="00833C69">
        <w:t>APSL</w:t>
      </w:r>
      <w:r>
        <w:t xml:space="preserve"> (stosownie do tego, z której uczelni pochodzi </w:t>
      </w:r>
      <w:proofErr w:type="spellStart"/>
      <w:r>
        <w:t>Grantobiorca</w:t>
      </w:r>
      <w:proofErr w:type="spellEnd"/>
      <w:r>
        <w:t xml:space="preserve">). </w:t>
      </w:r>
    </w:p>
    <w:p w14:paraId="59BC596F" w14:textId="08202A0D" w:rsidR="00FB5F97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 xml:space="preserve">Celem Konkursu jest wsparcie pracowników naukowych </w:t>
      </w:r>
      <w:r w:rsidR="00C61F90">
        <w:t>WSG</w:t>
      </w:r>
      <w:r>
        <w:t xml:space="preserve"> i </w:t>
      </w:r>
      <w:r w:rsidR="00833C69">
        <w:t>APSL</w:t>
      </w:r>
      <w:r>
        <w:t xml:space="preserve">, </w:t>
      </w:r>
      <w:r w:rsidR="00F576C7">
        <w:t xml:space="preserve">prowadzących </w:t>
      </w:r>
      <w:r w:rsidR="005D39B9">
        <w:t xml:space="preserve">zaawansowane </w:t>
      </w:r>
      <w:r w:rsidR="00F576C7">
        <w:t>badania naukowe i prace rozwojowe</w:t>
      </w:r>
      <w:r w:rsidR="005D39B9">
        <w:t xml:space="preserve"> oraz zainteresowanych transferem wyników tych badań i prac do otoczenia społeczno-</w:t>
      </w:r>
      <w:r w:rsidR="007926F6">
        <w:t>gospodarczego</w:t>
      </w:r>
      <w:r w:rsidR="005D39B9">
        <w:t>,</w:t>
      </w:r>
      <w:r w:rsidR="00F576C7">
        <w:t xml:space="preserve"> we wdrożeniu wyników badań naukowych i prac rozwojowych</w:t>
      </w:r>
      <w:r w:rsidR="005D39B9">
        <w:t xml:space="preserve"> np. w formie innowacyjnych produktów lub usług, odpowiadających na zapotrzebowanie społeczne i gospodarcze</w:t>
      </w:r>
      <w:r>
        <w:t>.</w:t>
      </w:r>
    </w:p>
    <w:p w14:paraId="72F4AFFD" w14:textId="5F6F34E9" w:rsidR="00F576C7" w:rsidRDefault="00F576C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 w:rsidR="00BA5437">
        <w:t xml:space="preserve"> oraz pozostali twórcy know-how</w:t>
      </w:r>
      <w:r>
        <w:t>, zgodnie z regulaminami komercjalizacji obowiązującymi odpowiednio na WSG i </w:t>
      </w:r>
      <w:r w:rsidR="00833C69">
        <w:t>APSL</w:t>
      </w:r>
      <w:r>
        <w:t>, ma</w:t>
      </w:r>
      <w:r w:rsidR="00BA5437">
        <w:t>ją</w:t>
      </w:r>
      <w:r>
        <w:t xml:space="preserve"> prawo do udziału w zyskach z</w:t>
      </w:r>
      <w:r w:rsidR="00257E0C">
        <w:t> </w:t>
      </w:r>
      <w:r>
        <w:t>komercjalizacji</w:t>
      </w:r>
      <w:r w:rsidR="005D39B9">
        <w:t xml:space="preserve"> rozwiązań wspartych w ramach Grantu</w:t>
      </w:r>
      <w:r>
        <w:t>. W przypadku komercjalizacji polegającej na przekazaniu praw do wyników badań naukowych i</w:t>
      </w:r>
      <w:r w:rsidR="005D39B9">
        <w:t> </w:t>
      </w:r>
      <w:r>
        <w:t xml:space="preserve">prac rozwojowych powoływanej spółce </w:t>
      </w:r>
      <w:proofErr w:type="spellStart"/>
      <w:r>
        <w:t>spin</w:t>
      </w:r>
      <w:proofErr w:type="spellEnd"/>
      <w:r>
        <w:t xml:space="preserve">-off, </w:t>
      </w:r>
      <w:proofErr w:type="spellStart"/>
      <w:r>
        <w:t>Grantobiorcy</w:t>
      </w:r>
      <w:proofErr w:type="spellEnd"/>
      <w:r w:rsidR="00BA5437">
        <w:t xml:space="preserve"> i innym twórcom know-how</w:t>
      </w:r>
      <w:r>
        <w:t xml:space="preserve"> będzie przysługiwać prawo do</w:t>
      </w:r>
      <w:r w:rsidR="005D39B9">
        <w:t> </w:t>
      </w:r>
      <w:r>
        <w:t xml:space="preserve">objęcia udziałów, zasiadania w zarządzie lub do współpracy ze spółką w roli eksperta.   </w:t>
      </w:r>
    </w:p>
    <w:p w14:paraId="0AC38546" w14:textId="2B3FF948" w:rsidR="00FB5F97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 xml:space="preserve">Realizacja Konkursu ma także przyczynić się do promocji osiągnięć naukowych i zwiększenia ich wpływu na rozwój innowacyjności </w:t>
      </w:r>
      <w:r w:rsidR="00C61F90">
        <w:t>i</w:t>
      </w:r>
      <w:r>
        <w:t xml:space="preserve"> wzmocnienie współpracy między środowiskiem naukowym </w:t>
      </w:r>
      <w:r w:rsidR="005D39B9">
        <w:t>a </w:t>
      </w:r>
      <w:r>
        <w:t>otoczeniem gospodarczym.</w:t>
      </w:r>
    </w:p>
    <w:p w14:paraId="798D8640" w14:textId="504AFBC6" w:rsidR="005665E6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>Wszelkie wydatki realizowane ze środków przeznaczonych do wykorzystania w ramach Grantu muszą być realizowane zgodnie z aktualnymi „Wytycznymi Ministra In</w:t>
      </w:r>
      <w:r w:rsidR="00C61F90">
        <w:t>westycji</w:t>
      </w:r>
      <w:r>
        <w:t xml:space="preserve"> i Rozwoju </w:t>
      </w:r>
      <w:r w:rsidR="005D39B9">
        <w:lastRenderedPageBreak/>
        <w:t>w </w:t>
      </w:r>
      <w:r>
        <w:t>zakresie kwalifikowalności wydatków w zakresie Europejskiego Funduszu Rozwoju Regionalnego, Europejskiego Funduszu Społecznego oraz Funduszu Spójności na lata 2014-2020” oraz „Wytycznymi Ministra In</w:t>
      </w:r>
      <w:r w:rsidR="005665E6">
        <w:t>westycji</w:t>
      </w:r>
      <w:r>
        <w:t xml:space="preserve"> i Rozwoju w zakresie kwalifikowalności wydatków w ramach Programu Operacyjnego Inteligentny Rozwój 2014-2020”, które zamieszczone są na stronie internetowej Instytucji Zarządzającej PO IR: www.m</w:t>
      </w:r>
      <w:r w:rsidR="00C61F90">
        <w:t>ii</w:t>
      </w:r>
      <w:r>
        <w:t xml:space="preserve">r.gov.pl. </w:t>
      </w:r>
    </w:p>
    <w:p w14:paraId="72F92BBD" w14:textId="0FB02022" w:rsidR="000D6CE1" w:rsidRPr="000F3834" w:rsidRDefault="000D6CE1" w:rsidP="000F3834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lang w:eastAsia="pl-PL"/>
        </w:rPr>
      </w:pPr>
      <w:r>
        <w:t>W ramach Grantu mogą być finansowane</w:t>
      </w:r>
      <w:r w:rsidR="000F3834">
        <w:t xml:space="preserve"> koszty </w:t>
      </w:r>
      <w:r w:rsidRPr="000F3834">
        <w:rPr>
          <w:rFonts w:ascii="Calibri" w:eastAsia="Calibri" w:hAnsi="Calibri" w:cs="Calibri"/>
          <w:szCs w:val="24"/>
          <w:lang w:eastAsia="pl-PL"/>
        </w:rPr>
        <w:t>usług badawczych, analiz, raportów oraz ekspertyz – w tym zlecanych na podstawie umów zleceń i umów o dzieło</w:t>
      </w:r>
      <w:r w:rsidR="000F3834">
        <w:rPr>
          <w:rFonts w:ascii="Calibri" w:eastAsia="Calibri" w:hAnsi="Calibri" w:cs="Calibri"/>
          <w:szCs w:val="24"/>
          <w:lang w:eastAsia="pl-PL"/>
        </w:rPr>
        <w:t xml:space="preserve"> osobom niezatrudnionym u </w:t>
      </w:r>
      <w:proofErr w:type="spellStart"/>
      <w:r w:rsidR="000F3834">
        <w:rPr>
          <w:rFonts w:ascii="Calibri" w:eastAsia="Calibri" w:hAnsi="Calibri" w:cs="Calibri"/>
          <w:szCs w:val="24"/>
          <w:lang w:eastAsia="pl-PL"/>
        </w:rPr>
        <w:t>Grantodawców</w:t>
      </w:r>
      <w:proofErr w:type="spellEnd"/>
      <w:r w:rsidRPr="000F3834">
        <w:rPr>
          <w:rFonts w:ascii="Calibri" w:eastAsia="Calibri" w:hAnsi="Calibri" w:cs="Calibri"/>
          <w:szCs w:val="24"/>
          <w:lang w:eastAsia="pl-PL"/>
        </w:rPr>
        <w:t>.</w:t>
      </w:r>
    </w:p>
    <w:p w14:paraId="0DA9DB8B" w14:textId="78D10A76" w:rsidR="000D6CE1" w:rsidRPr="000D6CE1" w:rsidRDefault="000F3834" w:rsidP="000D6CE1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>W przypadkach uzasadnionych specyfiką Gran</w:t>
      </w:r>
      <w:r w:rsidR="00816EB7">
        <w:t>t</w:t>
      </w:r>
      <w:r>
        <w:t>u, k</w:t>
      </w:r>
      <w:r w:rsidR="000D6CE1">
        <w:t xml:space="preserve">walifikowane </w:t>
      </w:r>
      <w:r>
        <w:t>mogą być</w:t>
      </w:r>
      <w:r w:rsidR="000D6CE1">
        <w:t xml:space="preserve"> także wynagrodzenia osób realizujących prace przedwdrożeniowe, w szczególności pracowników naukowych, technicznych, kadry zarządzającej merytorycznie projektem oraz pozostałych pracowników pomocniczych –  na podstawie oddelegowania lub karty czasu pracy, tj. w części, w jakiej wynagrodzenia te są bezpośrednio związane z realizacją prac przedwdrożeniowych projektu objętego dofinansowaniem</w:t>
      </w:r>
      <w:r w:rsidR="00987E44">
        <w:t xml:space="preserve"> i nie przekraczają 20% budżetu projektu</w:t>
      </w:r>
      <w:r w:rsidR="000D6CE1">
        <w:t>.</w:t>
      </w:r>
    </w:p>
    <w:p w14:paraId="0571E0CE" w14:textId="21C4B1E7" w:rsidR="000D6CE1" w:rsidRDefault="000D6CE1" w:rsidP="004F3AC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</w:pPr>
      <w:r w:rsidRPr="00B97D2F">
        <w:rPr>
          <w:rFonts w:ascii="Calibri" w:eastAsia="Calibri" w:hAnsi="Calibri" w:cs="Calibri,Bold"/>
          <w:bCs/>
          <w:szCs w:val="24"/>
          <w:lang w:eastAsia="pl-PL"/>
        </w:rPr>
        <w:t xml:space="preserve">Koszty wynagrodzeń personelu badawczego zaangażowanego w realizację </w:t>
      </w:r>
      <w:r>
        <w:rPr>
          <w:rFonts w:ascii="Calibri" w:eastAsia="Calibri" w:hAnsi="Calibri" w:cs="Calibri,Bold"/>
          <w:bCs/>
          <w:szCs w:val="24"/>
          <w:lang w:eastAsia="pl-PL"/>
        </w:rPr>
        <w:t>badań naukowych lub prac rozwojowych</w:t>
      </w:r>
      <w:r w:rsidR="004F3ACE">
        <w:rPr>
          <w:rFonts w:ascii="Calibri" w:eastAsia="Calibri" w:hAnsi="Calibri" w:cs="Calibri,Bold"/>
          <w:bCs/>
          <w:szCs w:val="24"/>
          <w:lang w:eastAsia="pl-PL"/>
        </w:rPr>
        <w:t>,</w:t>
      </w:r>
      <w:r>
        <w:rPr>
          <w:rFonts w:ascii="Calibri" w:eastAsia="Calibri" w:hAnsi="Calibri" w:cs="Calibri,Bold"/>
          <w:bCs/>
          <w:szCs w:val="24"/>
          <w:lang w:eastAsia="pl-PL"/>
        </w:rPr>
        <w:t xml:space="preserve"> </w:t>
      </w:r>
      <w:r w:rsidR="004F3ACE" w:rsidRPr="004F3ACE">
        <w:rPr>
          <w:rFonts w:ascii="Calibri" w:eastAsia="Calibri" w:hAnsi="Calibri" w:cs="Calibri,Bold"/>
          <w:bCs/>
          <w:szCs w:val="24"/>
          <w:lang w:eastAsia="pl-PL"/>
        </w:rPr>
        <w:t>poniesione na opracowanie wyników badań, które były podstawą do zaplanowania prac przedwdrożeniowych dotyczących zgłoszonego przedsięwzięcia</w:t>
      </w:r>
      <w:r w:rsidR="004F3ACE">
        <w:rPr>
          <w:rFonts w:ascii="Calibri" w:eastAsia="Calibri" w:hAnsi="Calibri" w:cs="Calibri,Bold"/>
          <w:bCs/>
          <w:szCs w:val="24"/>
          <w:lang w:eastAsia="pl-PL"/>
        </w:rPr>
        <w:t>,</w:t>
      </w:r>
      <w:r w:rsidR="004F3ACE" w:rsidRPr="004F3ACE">
        <w:rPr>
          <w:rFonts w:ascii="Calibri" w:eastAsia="Calibri" w:hAnsi="Calibri" w:cs="Calibri,Bold"/>
          <w:bCs/>
          <w:szCs w:val="24"/>
          <w:lang w:eastAsia="pl-PL"/>
        </w:rPr>
        <w:t xml:space="preserve"> </w:t>
      </w:r>
      <w:r w:rsidRPr="00B97D2F">
        <w:rPr>
          <w:rFonts w:ascii="Calibri" w:eastAsia="Calibri" w:hAnsi="Calibri" w:cs="Calibri,Bold"/>
          <w:bCs/>
          <w:szCs w:val="24"/>
          <w:lang w:eastAsia="pl-PL"/>
        </w:rPr>
        <w:t>nie są kosztem kwalifikowanym i nie mogą zostać sfinansowane w ramach przyznanego Grantu</w:t>
      </w:r>
      <w:r>
        <w:rPr>
          <w:rFonts w:ascii="Calibri" w:eastAsia="Calibri" w:hAnsi="Calibri" w:cs="Calibri,Bold"/>
          <w:bCs/>
          <w:szCs w:val="24"/>
          <w:lang w:eastAsia="pl-PL"/>
        </w:rPr>
        <w:t>.</w:t>
      </w:r>
    </w:p>
    <w:p w14:paraId="09DC8AD3" w14:textId="3AC98498" w:rsidR="00FB5F97" w:rsidRDefault="00FB5F97" w:rsidP="005D39B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>
        <w:t>W Konkursie mogą zostać zgłoszone do objęcia Grantem wyniki badań naukowych lub prac rozwojowych, spełniające niżej opisane wymogi (konieczne jest łączne spełnienie wszystkich niżej wymienionych przesłanek):</w:t>
      </w:r>
    </w:p>
    <w:p w14:paraId="6CC68390" w14:textId="56D929F6" w:rsidR="00FB5F97" w:rsidRDefault="00FB5F97" w:rsidP="005D39B9">
      <w:pPr>
        <w:pStyle w:val="Akapitzlist"/>
        <w:numPr>
          <w:ilvl w:val="0"/>
          <w:numId w:val="3"/>
        </w:numPr>
        <w:jc w:val="both"/>
      </w:pPr>
      <w:r>
        <w:t xml:space="preserve">których twórcą/współtwórcą jest składający Wniosek </w:t>
      </w:r>
      <w:proofErr w:type="spellStart"/>
      <w:r>
        <w:t>Grantobiorca</w:t>
      </w:r>
      <w:proofErr w:type="spellEnd"/>
      <w:r>
        <w:t xml:space="preserve"> (w przypadku współtwórstwa wymogiem jest</w:t>
      </w:r>
      <w:r w:rsidR="007926F6">
        <w:t>,</w:t>
      </w:r>
      <w:r>
        <w:t xml:space="preserve"> aby udział właściwego </w:t>
      </w:r>
      <w:proofErr w:type="spellStart"/>
      <w:r>
        <w:t>Grantodawcy</w:t>
      </w:r>
      <w:proofErr w:type="spellEnd"/>
      <w:r>
        <w:t xml:space="preserve"> w prawach majątkowych do tych wyników wynosił co najmniej 50 %);</w:t>
      </w:r>
    </w:p>
    <w:p w14:paraId="1FB32690" w14:textId="77777777" w:rsidR="00927B29" w:rsidRDefault="00FB5F97" w:rsidP="005D39B9">
      <w:pPr>
        <w:pStyle w:val="Akapitzlist"/>
        <w:numPr>
          <w:ilvl w:val="0"/>
          <w:numId w:val="3"/>
        </w:numPr>
        <w:jc w:val="both"/>
      </w:pPr>
      <w:r>
        <w:t>wykazujące potencjał do ich komercjalizacji bezpośredniej</w:t>
      </w:r>
      <w:r w:rsidR="005665E6">
        <w:t xml:space="preserve"> lub pośredniej</w:t>
      </w:r>
      <w:r>
        <w:t xml:space="preserve">, </w:t>
      </w:r>
      <w:r w:rsidR="005665E6">
        <w:t xml:space="preserve">ale </w:t>
      </w:r>
      <w:r>
        <w:t>dotychczas nie skomercjalizowane;</w:t>
      </w:r>
    </w:p>
    <w:p w14:paraId="73B3BF10" w14:textId="77777777" w:rsidR="00927B29" w:rsidRDefault="00FB5F97" w:rsidP="005D39B9">
      <w:pPr>
        <w:pStyle w:val="Akapitzlist"/>
        <w:numPr>
          <w:ilvl w:val="0"/>
          <w:numId w:val="3"/>
        </w:numPr>
        <w:jc w:val="both"/>
      </w:pPr>
      <w:r>
        <w:t>które w zakresie zadań zaplanowanych do dofinansowania w ramach Konkursu nie są jednocześnie objęte wsparciem w ramach innego projektu dofinansowanego ze środków krajowych lub europejskich;</w:t>
      </w:r>
    </w:p>
    <w:p w14:paraId="42E3777F" w14:textId="66D1000D" w:rsidR="00927B29" w:rsidRDefault="00FB5F97" w:rsidP="005D39B9">
      <w:pPr>
        <w:pStyle w:val="Akapitzlist"/>
        <w:numPr>
          <w:ilvl w:val="0"/>
          <w:numId w:val="3"/>
        </w:numPr>
        <w:jc w:val="both"/>
      </w:pPr>
      <w:r>
        <w:t xml:space="preserve">co do których okres realizacji zadań zaplanowanych do dofinansowania w ramach Konkursu nie trwa dłużej niż do dnia </w:t>
      </w:r>
      <w:r w:rsidR="00833C69">
        <w:t>30 listopada 2022</w:t>
      </w:r>
      <w:r>
        <w:t>r.;</w:t>
      </w:r>
    </w:p>
    <w:p w14:paraId="576576E7" w14:textId="0025BD80" w:rsidR="00E83141" w:rsidRDefault="00FB5F97" w:rsidP="005D39B9">
      <w:pPr>
        <w:pStyle w:val="Akapitzlist"/>
        <w:numPr>
          <w:ilvl w:val="0"/>
          <w:numId w:val="3"/>
        </w:numPr>
        <w:jc w:val="both"/>
      </w:pPr>
      <w:r>
        <w:t>mieszcząc</w:t>
      </w:r>
      <w:r w:rsidR="00DE395F">
        <w:t>e</w:t>
      </w:r>
      <w:r>
        <w:t xml:space="preserve"> się w następujących Krajowych Inteligentnych Specjalizacjach : </w:t>
      </w:r>
    </w:p>
    <w:p w14:paraId="205D9750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1. ZDROWE SPOŁECZEŃSTWO</w:t>
      </w:r>
    </w:p>
    <w:p w14:paraId="418288D7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2. INNOWACYJNE TECHNOLOGIE, PROCESY I PRODUKTY SEKTORA ROLNO-SPOŻYWCZEGO I LEŚNO-DRZEWNEGO</w:t>
      </w:r>
    </w:p>
    <w:p w14:paraId="47C88376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7. GOSPODARKA O OBIEGU ZAMKNIĘTYM - WODA, SUROWCE KOPALNE, ODPADY</w:t>
      </w:r>
    </w:p>
    <w:p w14:paraId="72681A29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10. INTELIGENTNE SIECI I TECHNOLOGIE INFORMACYJNO-KOMUNIKACYJNE ORAZ GEOINFORMACYJNE</w:t>
      </w:r>
    </w:p>
    <w:p w14:paraId="1EC07E00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12. AUTOMATYZACJA I ROBOTYKA PROCESÓW TECHNOLOGICZNYCH</w:t>
      </w:r>
    </w:p>
    <w:p w14:paraId="59AE7714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13. INTELIGENTNE TECHNOLOGIE KREACYJNE</w:t>
      </w:r>
    </w:p>
    <w:p w14:paraId="151B1322" w14:textId="77777777" w:rsidR="00B07AD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>
        <w:t>KIS 14. INNOWACYJNE TECHNOLOGIE MORSKIE W ZAKRESIE SPECJALISTYCZNYCH JEDNOSTEK PŁYWAJĄCYCH, KONSTRUKCJI MORSKICH I PRZYBRZEŻNYCH ORAZ LOGISTYKI OPARTEJ O TRANSPORT MORSKI I ŚRÓDLĄDOWY.</w:t>
      </w:r>
    </w:p>
    <w:p w14:paraId="37F4C028" w14:textId="08AC8A22" w:rsidR="007667BD" w:rsidRPr="00257E0C" w:rsidRDefault="007667BD" w:rsidP="00257E0C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257E0C">
        <w:lastRenderedPageBreak/>
        <w:t xml:space="preserve">Łączny budżet przeznaczony na finansowanie Grantów wynosu </w:t>
      </w:r>
      <w:r w:rsidR="00B07ADA">
        <w:t>1.056.000</w:t>
      </w:r>
      <w:r w:rsidRPr="00257E0C">
        <w:t xml:space="preserve"> zł netto (</w:t>
      </w:r>
      <w:r w:rsidR="00B07ADA">
        <w:t>jeden milion pięćdziesiąt sześć</w:t>
      </w:r>
      <w:r w:rsidRPr="00257E0C">
        <w:t xml:space="preserve"> tysięcy)</w:t>
      </w:r>
      <w:r w:rsidR="001F1C9E" w:rsidRPr="00257E0C">
        <w:t>, w tym:</w:t>
      </w:r>
    </w:p>
    <w:p w14:paraId="2853C9C8" w14:textId="082DE5C2" w:rsidR="001F1C9E" w:rsidRPr="00257E0C" w:rsidRDefault="001F1C9E" w:rsidP="00257E0C">
      <w:pPr>
        <w:pStyle w:val="Akapitzlist"/>
        <w:numPr>
          <w:ilvl w:val="2"/>
          <w:numId w:val="4"/>
        </w:numPr>
        <w:spacing w:after="120"/>
        <w:ind w:left="851"/>
        <w:contextualSpacing w:val="0"/>
        <w:jc w:val="both"/>
      </w:pPr>
      <w:r w:rsidRPr="00257E0C">
        <w:t xml:space="preserve">budżet przeznaczony na finansowanie Grantów na WSG wynosi: </w:t>
      </w:r>
      <w:r w:rsidR="00B07ADA">
        <w:t>704</w:t>
      </w:r>
      <w:r w:rsidRPr="00257E0C">
        <w:t> 000 zł netto;</w:t>
      </w:r>
    </w:p>
    <w:p w14:paraId="603A917E" w14:textId="22CEAF48" w:rsidR="001F1C9E" w:rsidRDefault="001F1C9E" w:rsidP="00C57BF8">
      <w:pPr>
        <w:pStyle w:val="Akapitzlist"/>
        <w:numPr>
          <w:ilvl w:val="2"/>
          <w:numId w:val="4"/>
        </w:numPr>
        <w:spacing w:after="120"/>
        <w:ind w:left="851"/>
        <w:contextualSpacing w:val="0"/>
        <w:jc w:val="both"/>
      </w:pPr>
      <w:r w:rsidRPr="00257E0C">
        <w:t xml:space="preserve">budżet przeznaczony na finansowanie Grantów </w:t>
      </w:r>
      <w:r w:rsidR="00B07ADA">
        <w:t>na APSL</w:t>
      </w:r>
      <w:r w:rsidRPr="00257E0C">
        <w:t xml:space="preserve"> wynosi: </w:t>
      </w:r>
      <w:r w:rsidR="00B07ADA">
        <w:t>352</w:t>
      </w:r>
      <w:r w:rsidR="00C57BF8">
        <w:t> 000 zł netto.</w:t>
      </w:r>
    </w:p>
    <w:p w14:paraId="6E272190" w14:textId="60E15D9B" w:rsidR="00C57BF8" w:rsidRPr="00C57BF8" w:rsidRDefault="00C57BF8" w:rsidP="00C57BF8">
      <w:pPr>
        <w:pStyle w:val="Akapitzlist"/>
        <w:numPr>
          <w:ilvl w:val="0"/>
          <w:numId w:val="2"/>
        </w:numPr>
        <w:spacing w:after="120"/>
        <w:jc w:val="both"/>
        <w:rPr>
          <w:color w:val="FF0000"/>
        </w:rPr>
      </w:pPr>
      <w:r w:rsidRPr="00C57BF8">
        <w:rPr>
          <w:color w:val="FF0000"/>
        </w:rPr>
        <w:t>Budżet jednostkowego grantu nie może być niższy od 20.000 złotych i wyższy niż 55.000 złotych, przy czym:</w:t>
      </w:r>
    </w:p>
    <w:p w14:paraId="168FC1A5" w14:textId="484A5287" w:rsidR="00C57BF8" w:rsidRPr="00936858" w:rsidRDefault="00C57BF8" w:rsidP="006A0EB6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936858">
        <w:rPr>
          <w:color w:val="FF0000"/>
        </w:rPr>
        <w:t xml:space="preserve">Zasadnicza wartość grantu </w:t>
      </w:r>
      <w:r w:rsidR="00936858" w:rsidRPr="00936858">
        <w:rPr>
          <w:color w:val="FF0000"/>
        </w:rPr>
        <w:t xml:space="preserve">- </w:t>
      </w:r>
      <w:r w:rsidRPr="00936858">
        <w:rPr>
          <w:color w:val="FF0000"/>
        </w:rPr>
        <w:t>(</w:t>
      </w:r>
      <w:r w:rsidR="00936858" w:rsidRPr="00936858">
        <w:rPr>
          <w:color w:val="FF0000"/>
        </w:rPr>
        <w:t>prace przedwdrożeniowe dotyczące samej innowacji oraz</w:t>
      </w:r>
      <w:r w:rsidRPr="00936858">
        <w:rPr>
          <w:color w:val="FF0000"/>
        </w:rPr>
        <w:t xml:space="preserve"> + przygotowanie oferty dla biznesu w formie prez</w:t>
      </w:r>
      <w:r w:rsidR="00936858" w:rsidRPr="00936858">
        <w:rPr>
          <w:color w:val="FF0000"/>
        </w:rPr>
        <w:t>entacji na targi: plakat + film –do 30.000 zł</w:t>
      </w:r>
      <w:r w:rsidR="00815B4F">
        <w:rPr>
          <w:color w:val="FF0000"/>
        </w:rPr>
        <w:t>;</w:t>
      </w:r>
    </w:p>
    <w:p w14:paraId="066956A1" w14:textId="140EBB6C" w:rsidR="00936858" w:rsidRPr="00815B4F" w:rsidRDefault="00936858" w:rsidP="006A0EB6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815B4F">
        <w:rPr>
          <w:color w:val="FF0000"/>
        </w:rPr>
        <w:t>Jeżeli wyniki opracowane w ramach grantu posłużą do złożenia zgłoszeni patentowego – podwyższenie o 5.000 zł</w:t>
      </w:r>
      <w:r w:rsidR="00AC4E55">
        <w:rPr>
          <w:color w:val="FF0000"/>
        </w:rPr>
        <w:t xml:space="preserve"> </w:t>
      </w:r>
      <w:r w:rsidRPr="00815B4F">
        <w:rPr>
          <w:color w:val="FF0000"/>
        </w:rPr>
        <w:t xml:space="preserve">na dodatkowe analizy prawne, </w:t>
      </w:r>
      <w:r w:rsidR="00815B4F" w:rsidRPr="00815B4F">
        <w:rPr>
          <w:color w:val="FF0000"/>
        </w:rPr>
        <w:t>opracowanie wniosku</w:t>
      </w:r>
      <w:r w:rsidRPr="00815B4F">
        <w:rPr>
          <w:color w:val="FF0000"/>
        </w:rPr>
        <w:t xml:space="preserve"> patentowego i badanie czystości patentowej</w:t>
      </w:r>
      <w:r w:rsidR="00CE47BE">
        <w:rPr>
          <w:color w:val="FF0000"/>
        </w:rPr>
        <w:t xml:space="preserve"> </w:t>
      </w:r>
      <w:r w:rsidR="00AC4E55">
        <w:rPr>
          <w:color w:val="FF0000"/>
        </w:rPr>
        <w:t>(</w:t>
      </w:r>
      <w:r w:rsidR="00CE47BE">
        <w:rPr>
          <w:color w:val="FF0000"/>
        </w:rPr>
        <w:t>opłata urzędowa za zgłoszenie patentowe ponoszona jest przez Uczelnię odrębnie</w:t>
      </w:r>
      <w:r w:rsidRPr="00815B4F">
        <w:rPr>
          <w:color w:val="FF0000"/>
        </w:rPr>
        <w:t>)</w:t>
      </w:r>
      <w:r w:rsidR="00815B4F">
        <w:rPr>
          <w:color w:val="FF0000"/>
        </w:rPr>
        <w:t>;</w:t>
      </w:r>
    </w:p>
    <w:p w14:paraId="6640C400" w14:textId="525E74D4" w:rsidR="00936858" w:rsidRPr="00815B4F" w:rsidRDefault="00936858" w:rsidP="00936858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815B4F">
        <w:rPr>
          <w:color w:val="FF0000"/>
        </w:rPr>
        <w:t>Jeśli wyniki opracowane w ramach grantu nadają innowacji aspekt proekologiczny (co trzeba uzasadnić we wniosku) – podwyższenie funduszu na prace przedwdrożeniowe o 5.000 zł</w:t>
      </w:r>
      <w:r w:rsidR="00815B4F">
        <w:rPr>
          <w:color w:val="FF0000"/>
        </w:rPr>
        <w:t>;</w:t>
      </w:r>
    </w:p>
    <w:p w14:paraId="0DF7EB8D" w14:textId="62E6ED8A" w:rsidR="00C57BF8" w:rsidRPr="00815B4F" w:rsidRDefault="00936858" w:rsidP="00C57BF8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815B4F">
        <w:rPr>
          <w:color w:val="FF0000"/>
        </w:rPr>
        <w:t xml:space="preserve">Jeśli w skład wyników opracowanych w ramach grantu wchodzi </w:t>
      </w:r>
      <w:r w:rsidR="00C57BF8" w:rsidRPr="00815B4F">
        <w:rPr>
          <w:color w:val="FF0000"/>
        </w:rPr>
        <w:t>funkcjonujący prototy</w:t>
      </w:r>
      <w:r w:rsidRPr="00815B4F">
        <w:rPr>
          <w:color w:val="FF0000"/>
        </w:rPr>
        <w:t>p na poziomie co najmniej TRL7 (</w:t>
      </w:r>
      <w:r w:rsidR="00C57BF8" w:rsidRPr="00815B4F">
        <w:rPr>
          <w:color w:val="FF0000"/>
        </w:rPr>
        <w:t>z opcja kontynuacji wsparcia procesu wdrożenia w ramach środków proinnowacyjnych</w:t>
      </w:r>
      <w:r w:rsidRPr="00815B4F">
        <w:rPr>
          <w:color w:val="FF0000"/>
        </w:rPr>
        <w:t xml:space="preserve"> z innych źródeł) – podwyższenie funduszu na prace przedwdrożeniowe o 5.000 zł</w:t>
      </w:r>
      <w:r w:rsidR="00815B4F" w:rsidRPr="00815B4F">
        <w:rPr>
          <w:color w:val="FF0000"/>
        </w:rPr>
        <w:t>;</w:t>
      </w:r>
    </w:p>
    <w:p w14:paraId="41B740D3" w14:textId="2C7B495D" w:rsidR="00C57BF8" w:rsidRPr="00815B4F" w:rsidRDefault="00936858" w:rsidP="00936858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815B4F">
        <w:rPr>
          <w:color w:val="FF0000"/>
        </w:rPr>
        <w:t xml:space="preserve">Jeśli Wnioskodawcy zadeklarują powołanie spółki </w:t>
      </w:r>
      <w:proofErr w:type="spellStart"/>
      <w:r w:rsidRPr="00815B4F">
        <w:rPr>
          <w:color w:val="FF0000"/>
        </w:rPr>
        <w:t>spin</w:t>
      </w:r>
      <w:proofErr w:type="spellEnd"/>
      <w:r w:rsidRPr="00815B4F">
        <w:rPr>
          <w:color w:val="FF0000"/>
        </w:rPr>
        <w:t xml:space="preserve">-off z udziałem </w:t>
      </w:r>
      <w:r w:rsidR="00815B4F" w:rsidRPr="00815B4F">
        <w:rPr>
          <w:color w:val="FF0000"/>
        </w:rPr>
        <w:t xml:space="preserve">kapitałowym </w:t>
      </w:r>
      <w:r w:rsidRPr="00815B4F">
        <w:rPr>
          <w:color w:val="FF0000"/>
        </w:rPr>
        <w:t xml:space="preserve">spółki celowej </w:t>
      </w:r>
      <w:r w:rsidR="00775C20">
        <w:rPr>
          <w:color w:val="FF0000"/>
        </w:rPr>
        <w:t>Akademii Pomorskiej w Słupsku</w:t>
      </w:r>
      <w:bookmarkStart w:id="0" w:name="_GoBack"/>
      <w:bookmarkEnd w:id="0"/>
      <w:r w:rsidRPr="00815B4F">
        <w:rPr>
          <w:color w:val="FF0000"/>
        </w:rPr>
        <w:t xml:space="preserve"> i skomercjalizowanie wyników badań w tej spółce – podwyższenie o 5.000 zł</w:t>
      </w:r>
      <w:r w:rsidR="00AC4E55">
        <w:rPr>
          <w:color w:val="FF0000"/>
        </w:rPr>
        <w:t xml:space="preserve"> </w:t>
      </w:r>
      <w:r w:rsidR="00C57BF8" w:rsidRPr="00815B4F">
        <w:rPr>
          <w:color w:val="FF0000"/>
        </w:rPr>
        <w:t>na dodatkowe analizy prawne i marketingowe</w:t>
      </w:r>
      <w:r w:rsidR="00815B4F" w:rsidRPr="00815B4F">
        <w:rPr>
          <w:color w:val="FF0000"/>
        </w:rPr>
        <w:t xml:space="preserve"> związane z komercjalizacją wynalazku;</w:t>
      </w:r>
    </w:p>
    <w:p w14:paraId="2E3EB6D8" w14:textId="1C1E46F9" w:rsidR="00C57BF8" w:rsidRPr="00815B4F" w:rsidRDefault="00936858" w:rsidP="00C57BF8">
      <w:pPr>
        <w:pStyle w:val="Akapitzlist"/>
        <w:numPr>
          <w:ilvl w:val="0"/>
          <w:numId w:val="23"/>
        </w:numPr>
        <w:spacing w:after="120"/>
        <w:jc w:val="both"/>
        <w:rPr>
          <w:color w:val="FF0000"/>
        </w:rPr>
      </w:pPr>
      <w:r w:rsidRPr="00815B4F">
        <w:rPr>
          <w:color w:val="FF0000"/>
        </w:rPr>
        <w:t>Jeżeli w składzie zespołu badawczego ubiegającego się o grant co najmniej 50% członków stanowią kobiety – podwyższenie funduszu na prace przedwdrożeniowe o 5.000 zł.</w:t>
      </w:r>
    </w:p>
    <w:p w14:paraId="3271732A" w14:textId="509CAC95" w:rsidR="00FB5F97" w:rsidRPr="00E83141" w:rsidRDefault="00FB5F97" w:rsidP="00E83141">
      <w:pPr>
        <w:jc w:val="center"/>
        <w:rPr>
          <w:b/>
        </w:rPr>
      </w:pPr>
      <w:r w:rsidRPr="00E83141">
        <w:rPr>
          <w:b/>
        </w:rPr>
        <w:t>§3</w:t>
      </w:r>
    </w:p>
    <w:p w14:paraId="455BDFBC" w14:textId="77777777" w:rsidR="00FB5F97" w:rsidRPr="00E83141" w:rsidRDefault="00FB5F97" w:rsidP="00E83141">
      <w:pPr>
        <w:jc w:val="center"/>
        <w:rPr>
          <w:b/>
        </w:rPr>
      </w:pPr>
      <w:r w:rsidRPr="00E83141">
        <w:rPr>
          <w:b/>
        </w:rPr>
        <w:t>Nabór wniosków</w:t>
      </w:r>
    </w:p>
    <w:p w14:paraId="0BE64F50" w14:textId="03657D57" w:rsidR="00927B29" w:rsidRDefault="00FB5F97" w:rsidP="00927B29">
      <w:pPr>
        <w:pStyle w:val="Akapitzlist"/>
        <w:numPr>
          <w:ilvl w:val="1"/>
          <w:numId w:val="3"/>
        </w:numPr>
        <w:spacing w:after="120"/>
        <w:ind w:left="426" w:hanging="357"/>
        <w:contextualSpacing w:val="0"/>
        <w:jc w:val="both"/>
      </w:pPr>
      <w:r>
        <w:t>Nabór wniosków w Konkursie o Grant prowadzony będzie w na zasadach okreś</w:t>
      </w:r>
      <w:r w:rsidR="00927B29">
        <w:t>lonych w niniejszym Regulaminie.</w:t>
      </w:r>
    </w:p>
    <w:p w14:paraId="3894218B" w14:textId="51878302" w:rsidR="00FB5F97" w:rsidRDefault="00FB5F97" w:rsidP="00927B29">
      <w:pPr>
        <w:pStyle w:val="Akapitzlist"/>
        <w:numPr>
          <w:ilvl w:val="1"/>
          <w:numId w:val="3"/>
        </w:numPr>
        <w:spacing w:after="120"/>
        <w:ind w:left="426" w:hanging="357"/>
        <w:contextualSpacing w:val="0"/>
        <w:jc w:val="both"/>
      </w:pPr>
      <w:r>
        <w:t>Rozpatrywane będą wyłącznie Wnioski złożone na formularzu, którego wzór określa załącznik nr</w:t>
      </w:r>
      <w:r w:rsidR="00927B29">
        <w:t> </w:t>
      </w:r>
      <w:r>
        <w:t>1 do Regulaminu.</w:t>
      </w:r>
    </w:p>
    <w:p w14:paraId="25D7AEA2" w14:textId="60F1AE0F" w:rsidR="00FB5F97" w:rsidRDefault="00FB5F97" w:rsidP="005C6011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>
        <w:t xml:space="preserve">Wniosek </w:t>
      </w:r>
      <w:r w:rsidR="007926F6">
        <w:t xml:space="preserve">należy złożyć </w:t>
      </w:r>
      <w:r>
        <w:t xml:space="preserve">w formie pisemnej (podpisany przez </w:t>
      </w:r>
      <w:proofErr w:type="spellStart"/>
      <w:r>
        <w:t>Grantobiorcę</w:t>
      </w:r>
      <w:proofErr w:type="spellEnd"/>
      <w:r>
        <w:t>)</w:t>
      </w:r>
      <w:r w:rsidR="007926F6">
        <w:t xml:space="preserve"> lub</w:t>
      </w:r>
      <w:r>
        <w:t xml:space="preserve"> </w:t>
      </w:r>
      <w:r w:rsidR="007926F6">
        <w:t xml:space="preserve">elektronicznej </w:t>
      </w:r>
      <w:r w:rsidR="005C6011">
        <w:t>(z</w:t>
      </w:r>
      <w:r w:rsidR="0048500C">
        <w:t> </w:t>
      </w:r>
      <w:r w:rsidR="005C6011">
        <w:t xml:space="preserve">dopiskiem w tytule wiadomości e-mail: Inkubator Innowacyjności </w:t>
      </w:r>
      <w:r w:rsidR="00833C69">
        <w:t>4</w:t>
      </w:r>
      <w:r w:rsidR="005C6011">
        <w:t xml:space="preserve">.0) </w:t>
      </w:r>
      <w:r w:rsidR="00833C69">
        <w:t>na adres podany w ogłoszeniu o Konkursie.</w:t>
      </w:r>
    </w:p>
    <w:p w14:paraId="478E149B" w14:textId="1770E6C8" w:rsidR="004F3ACE" w:rsidRDefault="00D1603F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>
        <w:t>Nabór</w:t>
      </w:r>
      <w:r w:rsidR="00FB5F97">
        <w:t xml:space="preserve"> Wniosków w</w:t>
      </w:r>
      <w:r w:rsidR="004F3ACE">
        <w:t xml:space="preserve"> </w:t>
      </w:r>
      <w:r w:rsidR="00760DE6">
        <w:t>K</w:t>
      </w:r>
      <w:r w:rsidR="00FB5F97">
        <w:t xml:space="preserve">onkursie o przyznanie </w:t>
      </w:r>
      <w:r w:rsidR="005C6011">
        <w:t xml:space="preserve">Grantu będzie prowadzony </w:t>
      </w:r>
      <w:r w:rsidR="00760DE6">
        <w:t>przez każdego z </w:t>
      </w:r>
      <w:proofErr w:type="spellStart"/>
      <w:r w:rsidR="00760DE6">
        <w:t>Grantodawców</w:t>
      </w:r>
      <w:proofErr w:type="spellEnd"/>
      <w:r w:rsidR="00760DE6">
        <w:t xml:space="preserve"> niezależnie. Ogłoszenia o naborze będą publikowane w sposób przyjęty u danego </w:t>
      </w:r>
      <w:proofErr w:type="spellStart"/>
      <w:r w:rsidR="00760DE6">
        <w:t>Grantodawcy</w:t>
      </w:r>
      <w:proofErr w:type="spellEnd"/>
      <w:r w:rsidR="004F3ACE">
        <w:t xml:space="preserve">, umożliwiający jak największej liczbie potencjalnych </w:t>
      </w:r>
      <w:proofErr w:type="spellStart"/>
      <w:r w:rsidR="004F3ACE">
        <w:t>Grantobiorców</w:t>
      </w:r>
      <w:proofErr w:type="spellEnd"/>
      <w:r w:rsidR="004F3ACE">
        <w:t xml:space="preserve"> zapoznanie się z jego treścią</w:t>
      </w:r>
      <w:r w:rsidR="00760DE6">
        <w:t xml:space="preserve">. </w:t>
      </w:r>
    </w:p>
    <w:p w14:paraId="10B6D86D" w14:textId="26B72735" w:rsidR="0048500C" w:rsidRDefault="004F3ACE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proofErr w:type="spellStart"/>
      <w:r>
        <w:t>Grantodawcy</w:t>
      </w:r>
      <w:proofErr w:type="spellEnd"/>
      <w:r>
        <w:t xml:space="preserve"> są zobowiązani załączyć do ogłoszeń o naborze niniejszy Regulaminu wraz z załącznikami, jak również zapewnić minimalny </w:t>
      </w:r>
      <w:r w:rsidR="00760DE6">
        <w:t xml:space="preserve">czas naboru </w:t>
      </w:r>
      <w:r w:rsidR="00257E0C">
        <w:t>Wniosków</w:t>
      </w:r>
      <w:r>
        <w:t xml:space="preserve">, który powinien wynosić nie mniej niż </w:t>
      </w:r>
      <w:r w:rsidR="00760DE6">
        <w:t>2</w:t>
      </w:r>
      <w:r w:rsidR="002A243D">
        <w:t>0</w:t>
      </w:r>
      <w:r w:rsidR="00760DE6">
        <w:t xml:space="preserve"> dni kalendarzowych od dnia ogłoszenia naboru u danego </w:t>
      </w:r>
      <w:proofErr w:type="spellStart"/>
      <w:r w:rsidR="00760DE6">
        <w:t>Grantodawcy</w:t>
      </w:r>
      <w:proofErr w:type="spellEnd"/>
      <w:r w:rsidR="00760DE6">
        <w:t>.</w:t>
      </w:r>
    </w:p>
    <w:p w14:paraId="34E53D46" w14:textId="0C063565" w:rsidR="0048500C" w:rsidRDefault="0048500C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>
        <w:lastRenderedPageBreak/>
        <w:t>Wnioski złożone po terminach wskazanym w ogłoszeniach o naborze nie będą podlegały ocenie.</w:t>
      </w:r>
    </w:p>
    <w:p w14:paraId="66C6A671" w14:textId="4E1C75EF" w:rsidR="0048500C" w:rsidRDefault="0048500C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>
        <w:t>Wnioski, które pozytywnie przejdą ocenę formalną oraz merytoryczną zostaną przedstawione przed Radą Inwestycyjną.</w:t>
      </w:r>
    </w:p>
    <w:p w14:paraId="5A327E13" w14:textId="0F6564E4" w:rsidR="00FB5F97" w:rsidRDefault="00FB5F97" w:rsidP="002A243D">
      <w:pPr>
        <w:pStyle w:val="Akapitzlist"/>
        <w:numPr>
          <w:ilvl w:val="0"/>
          <w:numId w:val="21"/>
        </w:numPr>
        <w:spacing w:after="120"/>
        <w:jc w:val="both"/>
      </w:pPr>
      <w:r>
        <w:t xml:space="preserve">Spośród wszystkich Wniosków </w:t>
      </w:r>
      <w:r w:rsidR="005C6011">
        <w:t xml:space="preserve">zgłoszonych w ramach </w:t>
      </w:r>
      <w:r w:rsidR="00760DE6">
        <w:t>K</w:t>
      </w:r>
      <w:r w:rsidR="00C92157">
        <w:t xml:space="preserve">onkursu </w:t>
      </w:r>
      <w:r>
        <w:t xml:space="preserve">wybranych zostanie </w:t>
      </w:r>
      <w:r w:rsidR="0021324A">
        <w:t xml:space="preserve">co </w:t>
      </w:r>
      <w:r w:rsidR="0021324A" w:rsidRPr="007667BD">
        <w:t>najmniej</w:t>
      </w:r>
      <w:r>
        <w:t xml:space="preserve"> </w:t>
      </w:r>
      <w:r w:rsidR="00833C69">
        <w:t>20</w:t>
      </w:r>
      <w:r w:rsidRPr="00257E0C">
        <w:t xml:space="preserve"> </w:t>
      </w:r>
      <w:r w:rsidR="007667BD" w:rsidRPr="00257E0C">
        <w:t xml:space="preserve">najlepszych wniosków </w:t>
      </w:r>
      <w:r w:rsidR="002A243D">
        <w:t xml:space="preserve">(w tym co najmniej 4 </w:t>
      </w:r>
      <w:r w:rsidR="002A243D" w:rsidRPr="002A243D">
        <w:t>w zakresie środowiskowym lub ekologicznym</w:t>
      </w:r>
      <w:r w:rsidR="002A243D">
        <w:t xml:space="preserve">) </w:t>
      </w:r>
      <w:r w:rsidR="007667BD" w:rsidRPr="00257E0C">
        <w:t xml:space="preserve">o łącznym budżecie nieprzekraczającym kwoty  </w:t>
      </w:r>
      <w:r w:rsidR="002A243D">
        <w:t>1.056.000</w:t>
      </w:r>
      <w:r w:rsidR="007667BD" w:rsidRPr="00257E0C">
        <w:t xml:space="preserve"> zł netto</w:t>
      </w:r>
      <w:r w:rsidRPr="00257E0C">
        <w:t>,</w:t>
      </w:r>
      <w:r>
        <w:t xml:space="preserve"> którym </w:t>
      </w:r>
      <w:r w:rsidR="00BA3268">
        <w:t>WSG</w:t>
      </w:r>
      <w:r>
        <w:t xml:space="preserve"> i </w:t>
      </w:r>
      <w:r w:rsidR="002A243D">
        <w:t>APSL</w:t>
      </w:r>
      <w:r w:rsidR="00BA3268">
        <w:t xml:space="preserve"> </w:t>
      </w:r>
      <w:r>
        <w:t>w ramach realizowanego Projektu udzielą</w:t>
      </w:r>
      <w:r w:rsidR="00C92157" w:rsidRPr="00C92157">
        <w:t xml:space="preserve"> </w:t>
      </w:r>
      <w:r w:rsidR="00C92157">
        <w:t>wsparcia w postaci</w:t>
      </w:r>
      <w:r w:rsidR="002A243D">
        <w:t xml:space="preserve"> </w:t>
      </w:r>
      <w:r w:rsidR="00C92157">
        <w:t xml:space="preserve">realizacji </w:t>
      </w:r>
      <w:r>
        <w:t>Grant</w:t>
      </w:r>
      <w:r w:rsidR="00BA3268">
        <w:t>u,</w:t>
      </w:r>
      <w:r>
        <w:t xml:space="preserve"> </w:t>
      </w:r>
      <w:r w:rsidR="00C92157">
        <w:t>którego celem będzie przygotowanie</w:t>
      </w:r>
      <w:r>
        <w:t xml:space="preserve"> rozwiązania objętego Wnioskiem</w:t>
      </w:r>
      <w:r w:rsidR="00C92157">
        <w:t xml:space="preserve"> do wdrożenia</w:t>
      </w:r>
      <w:r>
        <w:t>.</w:t>
      </w:r>
    </w:p>
    <w:p w14:paraId="5E1B949D" w14:textId="30F598E1" w:rsidR="00FB5F97" w:rsidRDefault="00257E0C" w:rsidP="00257E0C">
      <w:pPr>
        <w:pStyle w:val="Akapitzlist"/>
        <w:numPr>
          <w:ilvl w:val="0"/>
          <w:numId w:val="21"/>
        </w:numPr>
        <w:spacing w:after="120"/>
        <w:jc w:val="both"/>
      </w:pPr>
      <w:proofErr w:type="spellStart"/>
      <w:r>
        <w:t>G</w:t>
      </w:r>
      <w:r w:rsidR="00850174">
        <w:t>rantodawca</w:t>
      </w:r>
      <w:proofErr w:type="spellEnd"/>
      <w:r>
        <w:t xml:space="preserve"> </w:t>
      </w:r>
      <w:r w:rsidR="00FB5F97">
        <w:t>zastrzega sobie prawo do wznowienia Konkursu lub przedłużenia daty naborów.</w:t>
      </w:r>
    </w:p>
    <w:p w14:paraId="63213296" w14:textId="4AD92163" w:rsidR="00FB5F97" w:rsidRDefault="00FB5F97" w:rsidP="00257E0C">
      <w:pPr>
        <w:pStyle w:val="Akapitzlist"/>
        <w:numPr>
          <w:ilvl w:val="0"/>
          <w:numId w:val="21"/>
        </w:numPr>
        <w:spacing w:after="120"/>
        <w:jc w:val="both"/>
      </w:pPr>
      <w:proofErr w:type="spellStart"/>
      <w:r>
        <w:t>Grantodawca</w:t>
      </w:r>
      <w:proofErr w:type="spellEnd"/>
      <w:r>
        <w:t xml:space="preserve"> zastrzega sobie prawo do odwołania Konkursu</w:t>
      </w:r>
      <w:r w:rsidR="00C92157">
        <w:t xml:space="preserve"> w przypadku wstrzymania lub rezygnacji z realizacji Projektu</w:t>
      </w:r>
      <w:r>
        <w:t>.</w:t>
      </w:r>
    </w:p>
    <w:p w14:paraId="51E1043D" w14:textId="3ED5F259" w:rsidR="00837871" w:rsidRDefault="00EE2759" w:rsidP="00257E0C">
      <w:pPr>
        <w:pStyle w:val="Akapitzlist"/>
        <w:numPr>
          <w:ilvl w:val="0"/>
          <w:numId w:val="21"/>
        </w:numPr>
        <w:spacing w:after="120"/>
        <w:jc w:val="both"/>
      </w:pPr>
      <w:r>
        <w:t xml:space="preserve">Zespół projektowy </w:t>
      </w:r>
      <w:r w:rsidR="00850174">
        <w:t xml:space="preserve"> WSG i APSL </w:t>
      </w:r>
      <w:r w:rsidR="00837871">
        <w:t xml:space="preserve"> oferuj</w:t>
      </w:r>
      <w:r w:rsidR="00850174">
        <w:t>e</w:t>
      </w:r>
      <w:r w:rsidR="00837871">
        <w:t xml:space="preserve"> wsparcie </w:t>
      </w:r>
      <w:proofErr w:type="spellStart"/>
      <w:r w:rsidR="00837871">
        <w:t>Grantobiorcom</w:t>
      </w:r>
      <w:proofErr w:type="spellEnd"/>
      <w:r w:rsidR="00837871">
        <w:t xml:space="preserve"> </w:t>
      </w:r>
      <w:r w:rsidR="004F3ACE">
        <w:t>zainteresowanym udziałem w K</w:t>
      </w:r>
      <w:r w:rsidR="00837871">
        <w:t>onkursie w</w:t>
      </w:r>
      <w:r w:rsidR="00257E0C">
        <w:t> </w:t>
      </w:r>
      <w:r w:rsidR="00837871">
        <w:t>przygotowaniu Wniosku.</w:t>
      </w:r>
    </w:p>
    <w:p w14:paraId="0B9E7F62" w14:textId="6EA1A9AF" w:rsidR="00FB5F97" w:rsidRPr="00BA3268" w:rsidRDefault="00FB5F97" w:rsidP="00BA3268">
      <w:pPr>
        <w:jc w:val="center"/>
        <w:rPr>
          <w:b/>
        </w:rPr>
      </w:pPr>
      <w:r w:rsidRPr="00BA3268">
        <w:rPr>
          <w:b/>
        </w:rPr>
        <w:t>§4</w:t>
      </w:r>
    </w:p>
    <w:p w14:paraId="5A8992BD" w14:textId="77777777" w:rsidR="00FB5F97" w:rsidRPr="00BA3268" w:rsidRDefault="00FB5F97" w:rsidP="00BA3268">
      <w:pPr>
        <w:jc w:val="center"/>
        <w:rPr>
          <w:b/>
        </w:rPr>
      </w:pPr>
      <w:r w:rsidRPr="00BA3268">
        <w:rPr>
          <w:b/>
        </w:rPr>
        <w:t>Ocena złożonych Wniosków</w:t>
      </w:r>
    </w:p>
    <w:p w14:paraId="5CD8C43A" w14:textId="7C4B3D20" w:rsidR="00927B29" w:rsidRDefault="00FB5F97" w:rsidP="00927B29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>Złożone Wnioski o przyznanie Grantu podlegają ocenie formalnej i merytorycznej, zgodnie z</w:t>
      </w:r>
      <w:r w:rsidR="00927B29">
        <w:t> </w:t>
      </w:r>
      <w:r>
        <w:t xml:space="preserve">kryteriami i punktacją wskazaną w Załączniku nr </w:t>
      </w:r>
      <w:r w:rsidRPr="00CA71EC">
        <w:t>1, 2 i 3</w:t>
      </w:r>
      <w:r>
        <w:t xml:space="preserve"> do Regulaminu.</w:t>
      </w:r>
    </w:p>
    <w:p w14:paraId="2D337E1A" w14:textId="07084E47" w:rsidR="00FB5F97" w:rsidRDefault="00FB5F97" w:rsidP="00927B29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</w:pPr>
      <w:r>
        <w:t xml:space="preserve">Ocena złożonych Wniosków przeprowadzona zostanie w </w:t>
      </w:r>
      <w:r w:rsidR="004F3ACE">
        <w:t xml:space="preserve">dwóch </w:t>
      </w:r>
      <w:r>
        <w:t>etapach:</w:t>
      </w:r>
    </w:p>
    <w:p w14:paraId="3370203C" w14:textId="0ECAAF9E" w:rsidR="00927B29" w:rsidRDefault="00FB5F97" w:rsidP="00C92157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>
        <w:t xml:space="preserve">Etap I </w:t>
      </w:r>
      <w:r w:rsidR="00C92157">
        <w:t>–</w:t>
      </w:r>
      <w:r>
        <w:t xml:space="preserve"> Ocena formalna Wniosków</w:t>
      </w:r>
      <w:r w:rsidR="00C92157">
        <w:t xml:space="preserve">, dokonywana </w:t>
      </w:r>
      <w:r w:rsidR="00837871">
        <w:t>odpowiednio</w:t>
      </w:r>
      <w:r>
        <w:t xml:space="preserve"> </w:t>
      </w:r>
      <w:r w:rsidR="00C92157">
        <w:t xml:space="preserve">przez </w:t>
      </w:r>
      <w:r>
        <w:t xml:space="preserve">Zespół </w:t>
      </w:r>
      <w:r w:rsidR="00C92157">
        <w:t xml:space="preserve">projektowy </w:t>
      </w:r>
      <w:r w:rsidR="00837871">
        <w:t xml:space="preserve">WSG i </w:t>
      </w:r>
      <w:r w:rsidR="00850174">
        <w:t>APSL</w:t>
      </w:r>
      <w:r w:rsidR="00837871">
        <w:t xml:space="preserve"> </w:t>
      </w:r>
      <w:r>
        <w:t>na</w:t>
      </w:r>
      <w:r w:rsidR="00927B29">
        <w:t> </w:t>
      </w:r>
      <w:r>
        <w:t xml:space="preserve">podstawie karty oceny formalnej stanowiącej załącznik nr 2 do Regulaminu. </w:t>
      </w:r>
    </w:p>
    <w:p w14:paraId="10360FAA" w14:textId="1AA671AC" w:rsidR="00FB5F97" w:rsidRDefault="00FB5F97" w:rsidP="00927B29">
      <w:pPr>
        <w:pStyle w:val="Akapitzlist"/>
        <w:numPr>
          <w:ilvl w:val="0"/>
          <w:numId w:val="7"/>
        </w:numPr>
        <w:spacing w:after="120"/>
        <w:jc w:val="both"/>
      </w:pPr>
      <w:r>
        <w:t>Etap II – Ocena merytoryczna Wniosków</w:t>
      </w:r>
      <w:r w:rsidR="00C92157">
        <w:t>, dokonywana przez</w:t>
      </w:r>
      <w:r>
        <w:t xml:space="preserve"> </w:t>
      </w:r>
      <w:r w:rsidR="00837871">
        <w:t xml:space="preserve">wspólną </w:t>
      </w:r>
      <w:r>
        <w:t>Rad</w:t>
      </w:r>
      <w:r w:rsidR="00C92157">
        <w:t>ę</w:t>
      </w:r>
      <w:r>
        <w:t xml:space="preserve"> Inwestycyjn</w:t>
      </w:r>
      <w:r w:rsidR="00C92157">
        <w:t>ą</w:t>
      </w:r>
      <w:r>
        <w:t xml:space="preserve"> na podstawie karty oceny merytorycznej Wniosku stanowiącej załącznik nr 3 do Regulaminu. W</w:t>
      </w:r>
      <w:r w:rsidR="00257E0C">
        <w:t> </w:t>
      </w:r>
      <w:r>
        <w:t>przypadku uzupełnienia lub zmiany Wniosku, o których mowa w ust. 2 pkt 1 niniejszego paragrafu, podlega on ocenie w wersji uzupełnionej/zmienionej.</w:t>
      </w:r>
    </w:p>
    <w:p w14:paraId="53F7F6E9" w14:textId="4BD2E1D1" w:rsidR="000B0150" w:rsidRDefault="000B0150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 xml:space="preserve">W przypadku, gdy w związku z prowadzoną oceną formalną Wniosek wymaga uzupełnienia lub zmiany, </w:t>
      </w:r>
      <w:proofErr w:type="spellStart"/>
      <w:r>
        <w:t>Grantodawca</w:t>
      </w:r>
      <w:proofErr w:type="spellEnd"/>
      <w:r>
        <w:t xml:space="preserve"> wzywa </w:t>
      </w:r>
      <w:proofErr w:type="spellStart"/>
      <w:r>
        <w:t>Grantobiorcę</w:t>
      </w:r>
      <w:proofErr w:type="spellEnd"/>
      <w:r>
        <w:t xml:space="preserve"> drogą elektroniczną do uzupełnienia lub zmiany Wniosku w terminie 5 dni od dnia otrzymania wezwania. W przypadku nieuzupełnienia braków formalnych Wniosku w wyznaczonym terminie lub złożenia takiego Wniosku po upływie wyznaczonego terminu, Wniosek pozostawia się bez dalszego rozpoznania. Wnioski o dofinansowanie złożone przez </w:t>
      </w:r>
      <w:proofErr w:type="spellStart"/>
      <w:r>
        <w:t>Grantobiorców</w:t>
      </w:r>
      <w:proofErr w:type="spellEnd"/>
      <w:r>
        <w:t>, które przeszły pozytywnie ocenę formalną, są</w:t>
      </w:r>
      <w:r w:rsidR="00257E0C">
        <w:t> </w:t>
      </w:r>
      <w:r>
        <w:t>kierowane do oceny merytorycznej.</w:t>
      </w:r>
    </w:p>
    <w:p w14:paraId="2F87FDF6" w14:textId="0C2E6DDC" w:rsidR="000B0150" w:rsidRDefault="000B0150" w:rsidP="00682522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</w:pPr>
      <w:r>
        <w:t xml:space="preserve">Rada Inwestycyjna w ramach oceny wniosku, w szczególności w celu wyjaśnienia wątpliwości dotyczących treści Wniosku, może poprosić </w:t>
      </w:r>
      <w:proofErr w:type="spellStart"/>
      <w:r>
        <w:t>Grantobiorcę</w:t>
      </w:r>
      <w:proofErr w:type="spellEnd"/>
      <w:r>
        <w:t xml:space="preserve"> o przedstawienie prezentacji na temat rozwiązania objętego Wnioskiem. Prezentacja może być przedstawiona za pośrednictwem telekonferencji. </w:t>
      </w:r>
    </w:p>
    <w:p w14:paraId="0F268C5B" w14:textId="18353202" w:rsidR="000B0150" w:rsidRDefault="000B0150" w:rsidP="00682522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</w:pPr>
      <w:r>
        <w:t xml:space="preserve">Jeśli z jakichkolwiek przyczyn </w:t>
      </w:r>
      <w:proofErr w:type="spellStart"/>
      <w:r>
        <w:t>Grantobiorca</w:t>
      </w:r>
      <w:proofErr w:type="spellEnd"/>
      <w:r>
        <w:t xml:space="preserve"> nie przedstawi prezentacji, o której mowa w ust. 4, Rada Inwestycyjna oceni wniosek wyłącznie na podstawie złożonego Wniosku, co może być równoznaczne z przyznaniem mniejszej liczby punktów. </w:t>
      </w:r>
    </w:p>
    <w:p w14:paraId="05039A8B" w14:textId="60233790" w:rsidR="00FB5F97" w:rsidRPr="00257E0C" w:rsidRDefault="00FB5F97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 xml:space="preserve">Dodatkowe punkty (10 pkt) można uzyskać za wskazanie przedsiębiorcy deklarującego chęć pozyskania dostępu do rozwiązania objętego Wnioskiem w drodze komercjalizacji bezpośredniej (sprzedaż, licencja lub inna odpłatna forma tytułu prawnego do korzystania) lub pośredniej </w:t>
      </w:r>
      <w:r>
        <w:lastRenderedPageBreak/>
        <w:t>(</w:t>
      </w:r>
      <w:r w:rsidRPr="00257E0C">
        <w:t xml:space="preserve">inwestycja – objęcie udziałów w spółce odpryskowej typu </w:t>
      </w:r>
      <w:proofErr w:type="spellStart"/>
      <w:r w:rsidRPr="00257E0C">
        <w:t>spin</w:t>
      </w:r>
      <w:proofErr w:type="spellEnd"/>
      <w:r w:rsidRPr="00257E0C">
        <w:t xml:space="preserve">-off) po wykonaniu założonych we Wniosku prac przedwdrożeniowych, co </w:t>
      </w:r>
      <w:r w:rsidRPr="00DA1426">
        <w:t xml:space="preserve">powinno zostać </w:t>
      </w:r>
      <w:r w:rsidRPr="00DA1426">
        <w:rPr>
          <w:u w:val="single"/>
        </w:rPr>
        <w:t>potwierdzone</w:t>
      </w:r>
      <w:r w:rsidR="00850174" w:rsidRPr="00DA1426">
        <w:rPr>
          <w:u w:val="single"/>
        </w:rPr>
        <w:t xml:space="preserve"> w formie</w:t>
      </w:r>
      <w:r w:rsidRPr="00DA1426">
        <w:rPr>
          <w:u w:val="single"/>
        </w:rPr>
        <w:t xml:space="preserve"> umowy</w:t>
      </w:r>
      <w:r w:rsidR="009730BA" w:rsidRPr="00DA1426">
        <w:t>.</w:t>
      </w:r>
    </w:p>
    <w:p w14:paraId="63D22D78" w14:textId="238240B6" w:rsidR="000B0150" w:rsidRPr="00257E0C" w:rsidRDefault="00F56780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257E0C">
        <w:t xml:space="preserve">Rada Inwestycyjna dokonuje oceny, po zapoznaniu się ze wszystkimi wnioskami złożonymi </w:t>
      </w:r>
      <w:r w:rsidR="00257E0C" w:rsidRPr="00257E0C">
        <w:t>u</w:t>
      </w:r>
      <w:r w:rsidR="0048500C">
        <w:t> </w:t>
      </w:r>
      <w:proofErr w:type="spellStart"/>
      <w:r w:rsidR="00257E0C" w:rsidRPr="00257E0C">
        <w:t>Grantodawcy</w:t>
      </w:r>
      <w:proofErr w:type="spellEnd"/>
      <w:r w:rsidR="00257E0C" w:rsidRPr="00257E0C">
        <w:t xml:space="preserve"> </w:t>
      </w:r>
      <w:r w:rsidRPr="00257E0C">
        <w:t xml:space="preserve">oraz, w niektórych przypadkach – także w oparciu o prezentacje </w:t>
      </w:r>
      <w:proofErr w:type="spellStart"/>
      <w:r w:rsidRPr="00257E0C">
        <w:t>Grantobiorców</w:t>
      </w:r>
      <w:proofErr w:type="spellEnd"/>
      <w:r w:rsidRPr="00257E0C">
        <w:t xml:space="preserve">,  kierując się dbałością o właściwą realizację założonych wskaźników Projektu. </w:t>
      </w:r>
      <w:r w:rsidR="00BA5437" w:rsidRPr="00257E0C">
        <w:t>Rada Inwestycyjna może w ramach oceny zarekomendować zmniejszenie budżetu Grantu</w:t>
      </w:r>
      <w:r w:rsidR="004F3ACE" w:rsidRPr="00257E0C">
        <w:t xml:space="preserve"> z uwagi na ograniczony budżet K</w:t>
      </w:r>
      <w:r w:rsidR="007667BD" w:rsidRPr="00257E0C">
        <w:t>onkursu</w:t>
      </w:r>
      <w:r w:rsidR="00BA5437" w:rsidRPr="00257E0C">
        <w:t xml:space="preserve">. </w:t>
      </w:r>
    </w:p>
    <w:p w14:paraId="2CF6DED0" w14:textId="0EFF9A8F" w:rsidR="00F56780" w:rsidRDefault="00FB5F97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 xml:space="preserve">Na podstawie przekazanych przez Radę Inwestycyjną ocen poszczególnych Wniosków ustalana jest lista rankingowa dla Wniosków zgłoszonych przez pracowników naukowych odrębnie dla </w:t>
      </w:r>
      <w:r w:rsidR="00BA3268">
        <w:t>WSG</w:t>
      </w:r>
      <w:r>
        <w:t xml:space="preserve"> i </w:t>
      </w:r>
      <w:r w:rsidR="00850174">
        <w:t>APSL</w:t>
      </w:r>
      <w:r>
        <w:t xml:space="preserve">. </w:t>
      </w:r>
      <w:r w:rsidR="0021324A">
        <w:t xml:space="preserve">Na podstawie list </w:t>
      </w:r>
      <w:r w:rsidR="00F56780">
        <w:t xml:space="preserve">rankingowych </w:t>
      </w:r>
      <w:r w:rsidR="0021324A">
        <w:t xml:space="preserve">dla Wniosków o największej ilości punktów </w:t>
      </w:r>
      <w:r w:rsidR="00F56780">
        <w:t xml:space="preserve">właściwe organy WSG i </w:t>
      </w:r>
      <w:r w:rsidR="00850174">
        <w:t>APSL</w:t>
      </w:r>
      <w:r w:rsidR="00F56780">
        <w:t xml:space="preserve"> podejmują decyzję o przyznaniu Grantów</w:t>
      </w:r>
      <w:r w:rsidR="00837871">
        <w:t>, tj.</w:t>
      </w:r>
      <w:r w:rsidR="0048500C">
        <w:t> </w:t>
      </w:r>
      <w:r w:rsidR="00837871">
        <w:t>o uruchomieniu prac przedwdrożeniowych dla wybranych rozwiązań.</w:t>
      </w:r>
    </w:p>
    <w:p w14:paraId="4DF3AAFE" w14:textId="75670159" w:rsidR="00F56780" w:rsidRDefault="00F56780" w:rsidP="00837871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 xml:space="preserve">Uczestnicy </w:t>
      </w:r>
      <w:r w:rsidR="004F3ACE">
        <w:t>K</w:t>
      </w:r>
      <w:r>
        <w:t xml:space="preserve">onkursu zostaną powiadomieni pisemnie </w:t>
      </w:r>
      <w:r w:rsidR="00760DE6">
        <w:t xml:space="preserve">lub drogą elektroniczną </w:t>
      </w:r>
      <w:r>
        <w:t xml:space="preserve">o wyniku oceny etapu I lub I </w:t>
      </w:r>
      <w:proofErr w:type="spellStart"/>
      <w:r>
        <w:t>i</w:t>
      </w:r>
      <w:proofErr w:type="spellEnd"/>
      <w:r>
        <w:t xml:space="preserve"> II w okresie do jednego miesiąca od dnia złożenia prawidłowo wypełnionego Wniosku. </w:t>
      </w:r>
    </w:p>
    <w:p w14:paraId="54A77B7D" w14:textId="55F914EC" w:rsidR="00850174" w:rsidRPr="008824A1" w:rsidRDefault="00F56780" w:rsidP="008824A1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>
        <w:t>Wysokość dofinansowania poszczególnych Wniosków o objęcie wsparc</w:t>
      </w:r>
      <w:r w:rsidR="004F3ACE">
        <w:t>iem może być w trakcie trwania K</w:t>
      </w:r>
      <w:r>
        <w:t xml:space="preserve">onkursu weryfikowana i może zostać zmieniona w czasie realizacji Projektu </w:t>
      </w:r>
      <w:r w:rsidR="00837871">
        <w:t xml:space="preserve">na wniosek Zespołu projektowego zaakceptowany przez Radę Inwestycyjną. </w:t>
      </w:r>
      <w:r>
        <w:t xml:space="preserve">  </w:t>
      </w:r>
    </w:p>
    <w:p w14:paraId="4018C96C" w14:textId="294EF205" w:rsidR="00FB5F97" w:rsidRPr="0021324A" w:rsidRDefault="00FB5F97" w:rsidP="0021324A">
      <w:pPr>
        <w:jc w:val="center"/>
        <w:rPr>
          <w:b/>
        </w:rPr>
      </w:pPr>
      <w:r w:rsidRPr="0021324A">
        <w:rPr>
          <w:b/>
        </w:rPr>
        <w:t>§5</w:t>
      </w:r>
    </w:p>
    <w:p w14:paraId="11F41C76" w14:textId="77777777" w:rsidR="00FB5F97" w:rsidRPr="0021324A" w:rsidRDefault="00FB5F97" w:rsidP="0021324A">
      <w:pPr>
        <w:jc w:val="center"/>
        <w:rPr>
          <w:b/>
        </w:rPr>
      </w:pPr>
      <w:r w:rsidRPr="0021324A">
        <w:rPr>
          <w:b/>
        </w:rPr>
        <w:t>Przyznanie wsparcia</w:t>
      </w:r>
    </w:p>
    <w:p w14:paraId="5803DE34" w14:textId="27705718" w:rsidR="00927B29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>
        <w:t>W ramach przyznanego Grantu możliwe będzie pokrycie kosztów związanych z wykonaniem prac przedwdrożeniowych przewidzianych w danym Wniosku</w:t>
      </w:r>
      <w:r w:rsidR="0021324A">
        <w:t>.</w:t>
      </w:r>
    </w:p>
    <w:p w14:paraId="038EE334" w14:textId="2C1D3B67" w:rsidR="00FB5F97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>
        <w:t xml:space="preserve">Dodatkowo, w ramach </w:t>
      </w:r>
      <w:r w:rsidR="0021324A">
        <w:t>P</w:t>
      </w:r>
      <w:r>
        <w:t xml:space="preserve">rojektu każdy </w:t>
      </w:r>
      <w:proofErr w:type="spellStart"/>
      <w:r>
        <w:t>Grantobiorca</w:t>
      </w:r>
      <w:proofErr w:type="spellEnd"/>
      <w:r>
        <w:t xml:space="preserve"> może zgłaszać chęć skorzystania z</w:t>
      </w:r>
      <w:r w:rsidR="00BF79BB">
        <w:t> </w:t>
      </w:r>
      <w:r>
        <w:t>następujących form dodatkowego wsparcia:</w:t>
      </w:r>
    </w:p>
    <w:p w14:paraId="1BAEFF8F" w14:textId="495D7907" w:rsidR="00FB5F97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>sfinansowanie zgłoszenia patentowego</w:t>
      </w:r>
      <w:r w:rsidR="0064079C">
        <w:t>, zgłoszenia wzoru użytkowego lub przemysłowego w</w:t>
      </w:r>
      <w:r w:rsidR="0048500C">
        <w:t> </w:t>
      </w:r>
      <w:r>
        <w:t>Urzędzie Patentowym Rzeczpospolitej Polskiej oraz Europejskim Urzędzie Patentowym wraz z doradztwem patentowym,</w:t>
      </w:r>
    </w:p>
    <w:p w14:paraId="238ED73C" w14:textId="2A267DA6" w:rsidR="00FB5F97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>uczestnictwo w spotkaniach panelowych ekspertów mających na celu integrację środowiska nauki i biznesu,</w:t>
      </w:r>
    </w:p>
    <w:p w14:paraId="39E3DACF" w14:textId="4AE2C8A5" w:rsidR="00FB5F97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 xml:space="preserve">dla rozwiązań, które dają podstawę do założenia spółki typu </w:t>
      </w:r>
      <w:proofErr w:type="spellStart"/>
      <w:r>
        <w:t>spin</w:t>
      </w:r>
      <w:proofErr w:type="spellEnd"/>
      <w:r w:rsidR="0064079C">
        <w:t>-</w:t>
      </w:r>
      <w:r>
        <w:t>off, istnieje możliwość przygotowania profesjonalnych projektów założenia spółki w postaci biznesplanu,</w:t>
      </w:r>
    </w:p>
    <w:p w14:paraId="754E1202" w14:textId="15301B7F" w:rsidR="00FB5F97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>dla rozwiązań najbardziej rokujących przewidziano również możliwość ich wystawienia na</w:t>
      </w:r>
      <w:r w:rsidR="00BF79BB">
        <w:t> </w:t>
      </w:r>
      <w:r>
        <w:t>polskich i międzynarodowych targach typu science to business oraz udział twórców w</w:t>
      </w:r>
      <w:r w:rsidR="00BF79BB">
        <w:t> </w:t>
      </w:r>
      <w:r>
        <w:t>misjach gospodarczych,</w:t>
      </w:r>
    </w:p>
    <w:p w14:paraId="4F15DC9F" w14:textId="6493BA01" w:rsidR="00FB5F97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>
        <w:t xml:space="preserve">prezentacja rozwiązania w bazach na </w:t>
      </w:r>
      <w:r w:rsidR="00850174">
        <w:t>właściwych  stronach internetowych WSG i APSL</w:t>
      </w:r>
      <w:r w:rsidR="0021324A">
        <w:t>.</w:t>
      </w:r>
    </w:p>
    <w:p w14:paraId="289C978D" w14:textId="3C5FFACC" w:rsidR="00FB5F97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od momentu otrzymania informacji o przyznaniu Grantu może rozpocząć </w:t>
      </w:r>
      <w:r w:rsidR="000B0150">
        <w:t>samodzielną realizację zadań zaplanowanych</w:t>
      </w:r>
      <w:r>
        <w:t xml:space="preserve"> we Wniosku, na zasadach określonych w niniejszym Regulaminie </w:t>
      </w:r>
      <w:r w:rsidR="00682522">
        <w:t xml:space="preserve">lub zgłosić się do </w:t>
      </w:r>
      <w:r w:rsidR="00EE2759">
        <w:t>Zespołu Projektowego</w:t>
      </w:r>
      <w:r w:rsidR="001F1C9E">
        <w:t xml:space="preserve"> </w:t>
      </w:r>
      <w:r w:rsidR="00682522">
        <w:t xml:space="preserve">z prośbą o wsparcie w </w:t>
      </w:r>
      <w:r w:rsidR="000D6CE1">
        <w:t>zakresie dokonywania zamówień w ramach przyznanego Grantu</w:t>
      </w:r>
      <w:r w:rsidR="00682522">
        <w:t>.</w:t>
      </w:r>
    </w:p>
    <w:p w14:paraId="7B86592A" w14:textId="416BD261" w:rsidR="000B0150" w:rsidRDefault="00FB5F97" w:rsidP="00682522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>
        <w:lastRenderedPageBreak/>
        <w:t xml:space="preserve">Wsparcie finansowe zaoferowane w ramach Grantu można wykorzystać przez okres wskazany we Wniosku, jednakże nie dłużej niż przez okres </w:t>
      </w:r>
      <w:r w:rsidR="00EE2759">
        <w:t>9</w:t>
      </w:r>
      <w:r>
        <w:t xml:space="preserve"> miesięcy od dnia otrzymania informacji o</w:t>
      </w:r>
      <w:r w:rsidR="00BF79BB">
        <w:t> </w:t>
      </w:r>
      <w:r>
        <w:t xml:space="preserve">przyznaniu Grantu i nie dłużej niż do dnia </w:t>
      </w:r>
      <w:r w:rsidR="00EE2759">
        <w:t>30 listopada 2022</w:t>
      </w:r>
      <w:r w:rsidR="00215EEC">
        <w:t xml:space="preserve"> r</w:t>
      </w:r>
      <w:r>
        <w:t>.</w:t>
      </w:r>
    </w:p>
    <w:p w14:paraId="6CE99CF2" w14:textId="68E0B984" w:rsidR="0048500C" w:rsidRPr="008824A1" w:rsidRDefault="00FB5F97" w:rsidP="008824A1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>
        <w:t xml:space="preserve">Pozostałe formy wsparcia w ramach projektu, o których mowa w §5 ust. 3 mogą być udzielone </w:t>
      </w:r>
      <w:proofErr w:type="spellStart"/>
      <w:r>
        <w:t>Grantobiorcy</w:t>
      </w:r>
      <w:proofErr w:type="spellEnd"/>
      <w:r>
        <w:t xml:space="preserve"> do końca trwania Projektu, tj. do dnia 31 </w:t>
      </w:r>
      <w:r w:rsidR="00EE2759">
        <w:t>grudnia</w:t>
      </w:r>
      <w:r w:rsidR="009D455B">
        <w:t xml:space="preserve"> 202</w:t>
      </w:r>
      <w:r w:rsidR="00EE2759">
        <w:t>2</w:t>
      </w:r>
      <w:r w:rsidR="00215EEC">
        <w:t>r.</w:t>
      </w:r>
      <w:r>
        <w:t xml:space="preserve"> lub do wyczerpania środków.</w:t>
      </w:r>
    </w:p>
    <w:p w14:paraId="47CBB422" w14:textId="54E83FEF" w:rsidR="00FB5F97" w:rsidRPr="009D455B" w:rsidRDefault="00FB5F97" w:rsidP="009D455B">
      <w:pPr>
        <w:jc w:val="center"/>
        <w:rPr>
          <w:b/>
        </w:rPr>
      </w:pPr>
      <w:r w:rsidRPr="009D455B">
        <w:rPr>
          <w:b/>
        </w:rPr>
        <w:t>§6</w:t>
      </w:r>
    </w:p>
    <w:p w14:paraId="6CCA573D" w14:textId="77777777" w:rsidR="00FB5F97" w:rsidRPr="009D455B" w:rsidRDefault="00FB5F97" w:rsidP="009D455B">
      <w:pPr>
        <w:jc w:val="center"/>
        <w:rPr>
          <w:b/>
        </w:rPr>
      </w:pPr>
      <w:r w:rsidRPr="009D455B">
        <w:rPr>
          <w:b/>
        </w:rPr>
        <w:t xml:space="preserve">Prawa i obowiązki </w:t>
      </w:r>
      <w:proofErr w:type="spellStart"/>
      <w:r w:rsidRPr="009D455B">
        <w:rPr>
          <w:b/>
        </w:rPr>
        <w:t>Grantobiorców</w:t>
      </w:r>
      <w:proofErr w:type="spellEnd"/>
    </w:p>
    <w:p w14:paraId="0ECEAA51" w14:textId="37ED0D67" w:rsidR="00927B29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jest zobowiązany sumiennie i terminowo wypełniać obowiązki wynikające z</w:t>
      </w:r>
      <w:r w:rsidR="00BF79BB">
        <w:t> </w:t>
      </w:r>
      <w:r>
        <w:t>niniejszego Regulaminu i realizować zadania dotyczące realizacji prac przedwdrożeniowych, zgodnie z zaakceptowanym Wnioskiem.</w:t>
      </w:r>
    </w:p>
    <w:p w14:paraId="28734CF0" w14:textId="61E4545A" w:rsidR="00B97D2F" w:rsidRDefault="0064079C" w:rsidP="00682522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</w:pPr>
      <w:r>
        <w:t xml:space="preserve">Realizacja prac przedwdrożeniowych w ramach Grantów odbywa się pod nadzorem </w:t>
      </w:r>
      <w:r w:rsidR="0048500C">
        <w:br/>
      </w:r>
      <w:r w:rsidR="006F3CD5">
        <w:t>Zespołu Projektowego</w:t>
      </w:r>
      <w:r>
        <w:t xml:space="preserve">.  </w:t>
      </w:r>
    </w:p>
    <w:p w14:paraId="2B970C95" w14:textId="188E665A" w:rsidR="00927B29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zobowiązany jest dokonywać zakupów w ramach przyznanej kwoty Grantu zgodnie z harmonogramem i kosztorysem załączonymi do Wniosku oraz właściwymi regulacjami normującymi procedurę wyboru dostawcy usług lub towarów</w:t>
      </w:r>
      <w:r w:rsidR="0064079C">
        <w:t xml:space="preserve">, obowiązującymi – odpowiednio na WSG lub </w:t>
      </w:r>
      <w:r w:rsidR="00EE2759">
        <w:t>APSL</w:t>
      </w:r>
      <w:r w:rsidR="000D6CE1">
        <w:t xml:space="preserve"> – z zastrzeżeniem </w:t>
      </w:r>
      <w:r w:rsidR="008333E3">
        <w:t>korzystania ze wsparcia, o którym mowa w § 5 ust. 3</w:t>
      </w:r>
      <w:r w:rsidR="00EE717E">
        <w:t>.</w:t>
      </w:r>
    </w:p>
    <w:p w14:paraId="1CC198FA" w14:textId="76CE3EC6" w:rsidR="00FB5F97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jest zobowiązany dokonywać bieżącego rozliczania wydatków w ramach kwoty otrzymanego wsparcia z Grantu, co następuje poprzez dostarczenie </w:t>
      </w:r>
      <w:r w:rsidR="006F3CD5">
        <w:t>do Zespołu Projektowego</w:t>
      </w:r>
      <w:r w:rsidR="0064079C">
        <w:t xml:space="preserve"> </w:t>
      </w:r>
      <w:r>
        <w:t>kompletu dokumentów związanych z zakupem danej usługi lub towaru niezbędnych do jego rozliczenia w</w:t>
      </w:r>
      <w:r w:rsidR="00257E0C">
        <w:t> </w:t>
      </w:r>
      <w:r>
        <w:t>terminie nie dłuższym niż 10 dni od daty dokonania zakupu</w:t>
      </w:r>
      <w:r w:rsidR="00EE717E">
        <w:t xml:space="preserve"> – z zastrzeżeniem korzystania ze</w:t>
      </w:r>
      <w:r w:rsidR="0048500C">
        <w:t> </w:t>
      </w:r>
      <w:r w:rsidR="00EE717E">
        <w:t>wsparcia, o którym mowa w § 5 ust. 3</w:t>
      </w:r>
      <w:r>
        <w:t>.</w:t>
      </w:r>
    </w:p>
    <w:p w14:paraId="4A1673C1" w14:textId="562D1338" w:rsidR="00FB5F97" w:rsidRDefault="00FB5F97" w:rsidP="00682522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jest zobowiązany do złożenia </w:t>
      </w:r>
      <w:r w:rsidR="006F3CD5">
        <w:t xml:space="preserve">do Zespołu Projektowego </w:t>
      </w:r>
      <w:r w:rsidR="00682522">
        <w:t xml:space="preserve">– odpowiednio </w:t>
      </w:r>
      <w:r w:rsidR="006F3CD5">
        <w:t>WSG i APSL</w:t>
      </w:r>
      <w:r w:rsidR="00257E0C">
        <w:t xml:space="preserve"> </w:t>
      </w:r>
      <w:r w:rsidR="00682522">
        <w:t>–</w:t>
      </w:r>
      <w:r>
        <w:t xml:space="preserve"> </w:t>
      </w:r>
      <w:r w:rsidR="00BA5437">
        <w:t xml:space="preserve">dwóch </w:t>
      </w:r>
      <w:r>
        <w:t xml:space="preserve">pisemnych raportów z realizacji wykonanych prac przedwdrożeniowych (po </w:t>
      </w:r>
      <w:r w:rsidR="00BA5437">
        <w:t xml:space="preserve">3 miesiącach </w:t>
      </w:r>
      <w:r>
        <w:t>i po 6 m</w:t>
      </w:r>
      <w:r w:rsidR="00BA5437">
        <w:t>iesią</w:t>
      </w:r>
      <w:r>
        <w:t xml:space="preserve">cach od przekazania </w:t>
      </w:r>
      <w:proofErr w:type="spellStart"/>
      <w:r>
        <w:t>Grantobiorcy</w:t>
      </w:r>
      <w:proofErr w:type="spellEnd"/>
      <w:r>
        <w:t xml:space="preserve"> decyzji o przyznaniu Grantu). Wzór raportu stanowi Załącznik nr 5 do niniejszego Regulaminu.</w:t>
      </w:r>
    </w:p>
    <w:p w14:paraId="38C43712" w14:textId="1F9D9120" w:rsidR="00FB5F97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zobowiązany jest przekazać dokumentację związaną z realizacją przedsięwzięcia finansowanego z otrzymanego grantu </w:t>
      </w:r>
      <w:proofErr w:type="spellStart"/>
      <w:r>
        <w:t>Grantodawcy</w:t>
      </w:r>
      <w:proofErr w:type="spellEnd"/>
      <w:r>
        <w:t xml:space="preserve">. </w:t>
      </w:r>
      <w:proofErr w:type="spellStart"/>
      <w:r>
        <w:t>Grantobiorca</w:t>
      </w:r>
      <w:proofErr w:type="spellEnd"/>
      <w:r>
        <w:t xml:space="preserve"> jest również zobowiązany udzielać </w:t>
      </w:r>
      <w:proofErr w:type="spellStart"/>
      <w:r>
        <w:t>Grantodawcy</w:t>
      </w:r>
      <w:proofErr w:type="spellEnd"/>
      <w:r>
        <w:t xml:space="preserve"> wszelkich wyjaśnień i informacji w związku z realizacją zadań przewidzianych do sfinansowania ze środków przewidzianych Grantem.</w:t>
      </w:r>
    </w:p>
    <w:p w14:paraId="5A818654" w14:textId="7471E405" w:rsidR="00FB5F97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jest zobowiązany dołożyć należytej staranności, aby prace przedwdrożeniowe oraz inne działania finansowane w ramach Grantu dążyły do stworzenia produktu lub usługi na tyle gotowej do komercjalizacji, aby wzbudzić zainteresowanie potencjalnego nabywcy i prowadziły do skutecznej komercjalizacji.</w:t>
      </w:r>
    </w:p>
    <w:p w14:paraId="796014B8" w14:textId="2E1EB5A3" w:rsidR="00FB5F97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Grantobiorca</w:t>
      </w:r>
      <w:proofErr w:type="spellEnd"/>
      <w:r>
        <w:t xml:space="preserve"> przekazując dokumenty związane z rozliczeniem wydatków przewidzianych do</w:t>
      </w:r>
      <w:r w:rsidR="00BF79BB">
        <w:t> </w:t>
      </w:r>
      <w:r>
        <w:t>sfinansowania w ramach Grantu</w:t>
      </w:r>
      <w:r w:rsidR="00682522">
        <w:t>,</w:t>
      </w:r>
      <w:r>
        <w:t xml:space="preserve"> dołącza do nich oświadczenie wskazujące towar lub usługę finansowaną w ramach Grantu, wskazujące kategorię kosztu kwalifikowalnego w jaką wpisuje się dany wydatek oraz potwierdzające , że koszt ten był niezbędny do wykonania prac przewidzianych do sfinansowania w ramach Grantu i został poniesiony zgodnie z aktualnymi „Wytycznymi Ministra I</w:t>
      </w:r>
      <w:r w:rsidR="00B842BF">
        <w:t>nwestycji</w:t>
      </w:r>
      <w:r>
        <w:t xml:space="preserve"> i Rozwoju w zakresie kwalifikowalności wydatków w zakresie Europejskiego Funduszu Rozwoju Regionalnego, Europejskiego Funduszu Społecznego oraz Funduszu Spójności </w:t>
      </w:r>
      <w:r>
        <w:lastRenderedPageBreak/>
        <w:t>na lata 2014-2020” oraz „Wytycznymi Ministra In</w:t>
      </w:r>
      <w:r w:rsidR="00B842BF">
        <w:t>westycji</w:t>
      </w:r>
      <w:r>
        <w:t xml:space="preserve"> i Rozwoju w zakresie kwalifikowalności wydatków w ramach Programu</w:t>
      </w:r>
      <w:r w:rsidR="00B842BF">
        <w:t xml:space="preserve"> </w:t>
      </w:r>
      <w:r>
        <w:t>Operacyjnego Inteligentny Rozwój 2014-2020”, które zamieszczone są na stronie internetowej Instytucji Zarządzającej PO IR: www.m</w:t>
      </w:r>
      <w:r w:rsidR="00B842BF">
        <w:t>ii</w:t>
      </w:r>
      <w:r>
        <w:t xml:space="preserve">r.gov.pl. Wzór takiego oświadczenie zostanie udostępniony przez </w:t>
      </w:r>
      <w:r w:rsidR="006F3CD5">
        <w:t>Zespół Projektowy</w:t>
      </w:r>
      <w:r>
        <w:t>.</w:t>
      </w:r>
    </w:p>
    <w:p w14:paraId="66F15B81" w14:textId="77777777" w:rsidR="00C12AAE" w:rsidRDefault="00C12AAE" w:rsidP="00C12AAE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>
        <w:t>Grantodawca</w:t>
      </w:r>
      <w:proofErr w:type="spellEnd"/>
      <w:r>
        <w:t xml:space="preserve"> jest uprawniony do cofnięcia decyzji o przyznaniu Grantu, w przypadku gdy </w:t>
      </w:r>
      <w:proofErr w:type="spellStart"/>
      <w:r>
        <w:t>Grantobiorca</w:t>
      </w:r>
      <w:proofErr w:type="spellEnd"/>
      <w:r>
        <w:t xml:space="preserve"> uchybia obowiązkom przewidzianym w niniejszym Regulaminie, w szczególności:</w:t>
      </w:r>
    </w:p>
    <w:p w14:paraId="545058AD" w14:textId="77777777" w:rsidR="00C12AAE" w:rsidRDefault="00C12AAE" w:rsidP="00C12AAE">
      <w:pPr>
        <w:pStyle w:val="Akapitzlist"/>
        <w:numPr>
          <w:ilvl w:val="0"/>
          <w:numId w:val="12"/>
        </w:numPr>
        <w:jc w:val="both"/>
      </w:pPr>
      <w:r>
        <w:t>dokonuje wyboru dostawcy towarów lub usług w sposób sprzeczny z obowiązującymi przepisami prawa, wytycznymi lub innymi regulacjami, które znajdują zastosowanie do wydatkowania środków przyznanych w ramach Grantu;</w:t>
      </w:r>
    </w:p>
    <w:p w14:paraId="2966C582" w14:textId="2D7D866E" w:rsidR="00C12AAE" w:rsidRDefault="00C12AAE" w:rsidP="00C12AAE">
      <w:pPr>
        <w:pStyle w:val="Akapitzlist"/>
        <w:numPr>
          <w:ilvl w:val="0"/>
          <w:numId w:val="12"/>
        </w:numPr>
        <w:jc w:val="both"/>
      </w:pPr>
      <w:r>
        <w:t xml:space="preserve">nie przedkłada na wezwanie </w:t>
      </w:r>
      <w:proofErr w:type="spellStart"/>
      <w:r>
        <w:t>Grantodawcy</w:t>
      </w:r>
      <w:proofErr w:type="spellEnd"/>
      <w:r>
        <w:t xml:space="preserve"> dokumentów, o których mowa w  ust. 6 i 8 niniejszego Regulaminu;</w:t>
      </w:r>
    </w:p>
    <w:p w14:paraId="3D31F285" w14:textId="5E9A363B" w:rsidR="006F3CD5" w:rsidRDefault="00C12AAE" w:rsidP="006F3CD5">
      <w:pPr>
        <w:pStyle w:val="Akapitzlist"/>
        <w:numPr>
          <w:ilvl w:val="0"/>
          <w:numId w:val="12"/>
        </w:numPr>
        <w:jc w:val="both"/>
      </w:pPr>
      <w:r>
        <w:t>nie przedkłada w terminie raportów z realizacji prac przewidzianych do sfinansowania w ramach Grantu.</w:t>
      </w:r>
    </w:p>
    <w:p w14:paraId="7607DD1D" w14:textId="0B2E72AA" w:rsidR="00FB5F97" w:rsidRPr="00B842BF" w:rsidRDefault="00FB5F97" w:rsidP="00B842BF">
      <w:pPr>
        <w:jc w:val="center"/>
        <w:rPr>
          <w:b/>
        </w:rPr>
      </w:pPr>
      <w:r w:rsidRPr="00B842BF">
        <w:rPr>
          <w:b/>
        </w:rPr>
        <w:t>§7</w:t>
      </w:r>
    </w:p>
    <w:p w14:paraId="26BA8E8F" w14:textId="2510180E" w:rsidR="00FB5F97" w:rsidRPr="00B842BF" w:rsidRDefault="00C12AAE" w:rsidP="00B842BF">
      <w:pPr>
        <w:jc w:val="center"/>
        <w:rPr>
          <w:b/>
        </w:rPr>
      </w:pPr>
      <w:r>
        <w:rPr>
          <w:b/>
        </w:rPr>
        <w:t>O</w:t>
      </w:r>
      <w:r w:rsidR="00FB5F97" w:rsidRPr="00B842BF">
        <w:rPr>
          <w:b/>
        </w:rPr>
        <w:t xml:space="preserve">bowiązki </w:t>
      </w:r>
      <w:proofErr w:type="spellStart"/>
      <w:r w:rsidR="00FB5F97" w:rsidRPr="00B842BF">
        <w:rPr>
          <w:b/>
        </w:rPr>
        <w:t>Grantodawcy</w:t>
      </w:r>
      <w:proofErr w:type="spellEnd"/>
    </w:p>
    <w:p w14:paraId="63E8E187" w14:textId="031289A1" w:rsidR="00BF79BB" w:rsidRDefault="00FB5F97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proofErr w:type="spellStart"/>
      <w:r>
        <w:t>Grantodawca</w:t>
      </w:r>
      <w:proofErr w:type="spellEnd"/>
      <w:r>
        <w:t xml:space="preserve"> (odpowiednio </w:t>
      </w:r>
      <w:r w:rsidR="00B842BF">
        <w:t>WSG</w:t>
      </w:r>
      <w:r>
        <w:t xml:space="preserve"> i </w:t>
      </w:r>
      <w:r w:rsidR="006F3CD5">
        <w:t>APSL</w:t>
      </w:r>
      <w:r>
        <w:t>) zobowiązuje się do pokrycia wydatków związanych z realizacją prac przedwdrożeniowych przewidzianych we Wnioskach, zakwalifikowanych do sfinansowania w ramach przyznanych Grantów, o ile zakup usług i towarów nastąpił zgodnie z</w:t>
      </w:r>
      <w:r w:rsidR="00BF79BB">
        <w:t> </w:t>
      </w:r>
      <w:r>
        <w:t xml:space="preserve">zatwierdzonym Wnioskiem i obowiązującymi przepisami oraz procedurami oraz pod warunkiem dostarczenia </w:t>
      </w:r>
      <w:proofErr w:type="spellStart"/>
      <w:r>
        <w:t>Grantodawcy</w:t>
      </w:r>
      <w:proofErr w:type="spellEnd"/>
      <w:r>
        <w:t xml:space="preserve"> stosownych dokumentów księgowych w terminie minimum 10 (</w:t>
      </w:r>
      <w:r w:rsidR="00B842BF">
        <w:t>dziesięciu</w:t>
      </w:r>
      <w:r>
        <w:t>) dni przed terminem ich płatności</w:t>
      </w:r>
      <w:r w:rsidR="00EE717E">
        <w:t xml:space="preserve"> – z zastrzeżeniem wsparcia, o którym mowa w § 5 ust. 3</w:t>
      </w:r>
      <w:r>
        <w:t>.</w:t>
      </w:r>
    </w:p>
    <w:p w14:paraId="32EB4246" w14:textId="2C80660F" w:rsidR="00FB5F97" w:rsidRDefault="00FB5F97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>
        <w:t xml:space="preserve">W przypadku zgłoszenia przez </w:t>
      </w:r>
      <w:proofErr w:type="spellStart"/>
      <w:r>
        <w:t>Grantobiorcę</w:t>
      </w:r>
      <w:proofErr w:type="spellEnd"/>
      <w:r>
        <w:t xml:space="preserve"> potrzeby uzyskania wsparcia w przygotowaniu Wniosku o przyznanie Grantu oraz prezentacji multimedialnej dotyczącej Wniosku przed Radą Inwestycyjną, </w:t>
      </w:r>
      <w:r w:rsidR="00682522">
        <w:t xml:space="preserve">jak również wsparcia w koordynacji zadań realizowanych w ramach Grantu, </w:t>
      </w:r>
      <w:r>
        <w:t>Zespół Projektowy zobowiązany jest takiej pomocy udzielić.</w:t>
      </w:r>
    </w:p>
    <w:p w14:paraId="54D829FC" w14:textId="24B5CCA8" w:rsidR="00C12AAE" w:rsidRDefault="00C12AAE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proofErr w:type="spellStart"/>
      <w:r>
        <w:t>Grantodawca</w:t>
      </w:r>
      <w:proofErr w:type="spellEnd"/>
      <w:r>
        <w:t xml:space="preserve"> zobowiązuje się udzielać wszelkich i</w:t>
      </w:r>
      <w:r w:rsidR="004F3ACE">
        <w:t>nformacji i wyjaśnień na temat K</w:t>
      </w:r>
      <w:r>
        <w:t xml:space="preserve">onkursu zainteresowanym </w:t>
      </w:r>
      <w:proofErr w:type="spellStart"/>
      <w:r>
        <w:t>Grantobiorcom</w:t>
      </w:r>
      <w:proofErr w:type="spellEnd"/>
      <w:r>
        <w:t xml:space="preserve">. </w:t>
      </w:r>
    </w:p>
    <w:p w14:paraId="4DC0D50A" w14:textId="77777777" w:rsidR="00FB5F97" w:rsidRPr="00BF79BB" w:rsidRDefault="00FB5F97" w:rsidP="00BF79BB">
      <w:pPr>
        <w:jc w:val="center"/>
        <w:rPr>
          <w:b/>
        </w:rPr>
      </w:pPr>
      <w:r w:rsidRPr="00BF79BB">
        <w:rPr>
          <w:b/>
        </w:rPr>
        <w:t>§8</w:t>
      </w:r>
    </w:p>
    <w:p w14:paraId="79B9D1EC" w14:textId="77777777" w:rsidR="00FB5F97" w:rsidRPr="00BF79BB" w:rsidRDefault="00FB5F97" w:rsidP="00BF79BB">
      <w:pPr>
        <w:jc w:val="center"/>
        <w:rPr>
          <w:b/>
        </w:rPr>
      </w:pPr>
      <w:r w:rsidRPr="00BF79BB">
        <w:rPr>
          <w:b/>
        </w:rPr>
        <w:t>Pozostałe postanowienia</w:t>
      </w:r>
    </w:p>
    <w:p w14:paraId="2BF1A04D" w14:textId="6F9F80F6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</w:pPr>
      <w:r>
        <w:t xml:space="preserve">Regulamin wchodzi w życie z dniem jego </w:t>
      </w:r>
      <w:r w:rsidR="002B4B83">
        <w:t>podpisania</w:t>
      </w:r>
      <w:r>
        <w:t>.</w:t>
      </w:r>
    </w:p>
    <w:p w14:paraId="74B7B109" w14:textId="77777777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t>Złożenie Wniosku o uczestnictwo w Konkursie jest jednoznaczne z potwierdzeniem faktu zapoznania się z prawami i obowiązkami wynikającymi z niniejszego Regulaminu oraz stanowi akceptację przez uczestników Konkursu postanowień niniejszego Regulaminu.</w:t>
      </w:r>
    </w:p>
    <w:p w14:paraId="09C8773D" w14:textId="139AC6C8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t xml:space="preserve">Integralną część Regulaminu stanowią Załączniki nr 1 - </w:t>
      </w:r>
      <w:r w:rsidR="00A8655F">
        <w:t>4</w:t>
      </w:r>
      <w:r>
        <w:t xml:space="preserve"> do Regulaminu.</w:t>
      </w:r>
    </w:p>
    <w:p w14:paraId="6FE65012" w14:textId="77777777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t>Wszystkie dane i informacje zawarte w składanych Wnioskach o przyznanie Grantu są traktowane jako poufne i będą wykorzystane wyłącznie w zakresie niezbędnym do przeprowadzanie Konkursu i realizacji zadań przewidzianych niniejszym Regulaminem.</w:t>
      </w:r>
    </w:p>
    <w:p w14:paraId="2EA9F770" w14:textId="70E946A9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proofErr w:type="spellStart"/>
      <w:r>
        <w:t>Grantodawcy</w:t>
      </w:r>
      <w:proofErr w:type="spellEnd"/>
      <w:r>
        <w:t xml:space="preserve"> zastrzegają sobie prawo do ewentualnej zmiany treści niniejszego Regulaminu. Zmiana Regulaminu każdorazowo zostanie ogłoszona </w:t>
      </w:r>
      <w:r w:rsidR="00682522">
        <w:t>w sposób przyjęty u</w:t>
      </w:r>
      <w:r w:rsidR="002519FD">
        <w:t xml:space="preserve"> </w:t>
      </w:r>
      <w:proofErr w:type="spellStart"/>
      <w:r w:rsidR="002519FD">
        <w:t>Grantodawcy</w:t>
      </w:r>
      <w:proofErr w:type="spellEnd"/>
      <w:r w:rsidR="002519FD">
        <w:t>.</w:t>
      </w:r>
    </w:p>
    <w:p w14:paraId="61E4EB26" w14:textId="2A9207E7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lastRenderedPageBreak/>
        <w:t xml:space="preserve">Wszelkie, ewentualne spory wynikłe w związku z realizacją Konkursu rozstrzygane będą na drodze polubownej, zaś w przypadku braku porozumienia, spór rozstrzygnie właściwy rzeczowo sąd powszechny z siedzibą </w:t>
      </w:r>
      <w:r w:rsidR="006F3CD5">
        <w:t xml:space="preserve">właściwą dla </w:t>
      </w:r>
      <w:proofErr w:type="spellStart"/>
      <w:r w:rsidR="006F3CD5">
        <w:t>Grantodawcy</w:t>
      </w:r>
      <w:proofErr w:type="spellEnd"/>
      <w:r>
        <w:t>.</w:t>
      </w:r>
    </w:p>
    <w:p w14:paraId="0EB97692" w14:textId="3A448E2B" w:rsidR="00BF79BB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t>W przypadkach nieuwzględnionych w niniejszym Regulaminie, zastosowanie znajdują wytyczne Ministerstwa Nauki i Szkolnictwa Wyższego dotyczące programu „Inkubator Innowacyjności</w:t>
      </w:r>
      <w:r w:rsidR="002B4B83">
        <w:t xml:space="preserve"> </w:t>
      </w:r>
      <w:r w:rsidR="006F3CD5">
        <w:t>4</w:t>
      </w:r>
      <w:r w:rsidR="002B4B83">
        <w:t>,0</w:t>
      </w:r>
      <w:r>
        <w:t>” oraz przepisy Prawa Polskiego.</w:t>
      </w:r>
    </w:p>
    <w:p w14:paraId="21590B77" w14:textId="4048BDA0" w:rsidR="00682522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>
        <w:t xml:space="preserve">Jeżeli w wyniku nienależytej realizacji przez </w:t>
      </w:r>
      <w:proofErr w:type="spellStart"/>
      <w:r>
        <w:t>Grantobiorcę</w:t>
      </w:r>
      <w:proofErr w:type="spellEnd"/>
      <w:r>
        <w:t xml:space="preserve"> działań przewidzianych we Wniosku </w:t>
      </w:r>
      <w:proofErr w:type="spellStart"/>
      <w:r>
        <w:t>Grantodawca</w:t>
      </w:r>
      <w:proofErr w:type="spellEnd"/>
      <w:r>
        <w:t xml:space="preserve"> poniesie szkodę (w szczególności zostanie zobowiązany do zwrotu części środków przekazanych mu celem realizacji działań przewidzianych niniejszym Regulaminem), </w:t>
      </w:r>
      <w:proofErr w:type="spellStart"/>
      <w:r>
        <w:t>Grantobiorca</w:t>
      </w:r>
      <w:proofErr w:type="spellEnd"/>
      <w:r>
        <w:t xml:space="preserve"> </w:t>
      </w:r>
      <w:r w:rsidR="00682522">
        <w:t xml:space="preserve">może zostać </w:t>
      </w:r>
      <w:r>
        <w:t>zobowiązany do jej naprawienia.</w:t>
      </w:r>
    </w:p>
    <w:sectPr w:rsidR="006825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4A44" w14:textId="77777777" w:rsidR="00F52F8B" w:rsidRDefault="00F52F8B" w:rsidP="00C5339A">
      <w:pPr>
        <w:spacing w:after="0" w:line="240" w:lineRule="auto"/>
      </w:pPr>
      <w:r>
        <w:separator/>
      </w:r>
    </w:p>
  </w:endnote>
  <w:endnote w:type="continuationSeparator" w:id="0">
    <w:p w14:paraId="3D50ACC6" w14:textId="77777777" w:rsidR="00F52F8B" w:rsidRDefault="00F52F8B" w:rsidP="00C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330635"/>
      <w:docPartObj>
        <w:docPartGallery w:val="Page Numbers (Bottom of Page)"/>
        <w:docPartUnique/>
      </w:docPartObj>
    </w:sdtPr>
    <w:sdtEndPr/>
    <w:sdtContent>
      <w:p w14:paraId="18D163F8" w14:textId="14912008" w:rsidR="00BA48F9" w:rsidRDefault="00BA48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55">
          <w:rPr>
            <w:noProof/>
          </w:rPr>
          <w:t>4</w:t>
        </w:r>
        <w:r>
          <w:fldChar w:fldCharType="end"/>
        </w:r>
      </w:p>
    </w:sdtContent>
  </w:sdt>
  <w:p w14:paraId="7CE5E78F" w14:textId="77777777" w:rsidR="00BA48F9" w:rsidRDefault="00BA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B0EE" w14:textId="77777777" w:rsidR="00F52F8B" w:rsidRDefault="00F52F8B" w:rsidP="00C5339A">
      <w:pPr>
        <w:spacing w:after="0" w:line="240" w:lineRule="auto"/>
      </w:pPr>
      <w:r>
        <w:separator/>
      </w:r>
    </w:p>
  </w:footnote>
  <w:footnote w:type="continuationSeparator" w:id="0">
    <w:p w14:paraId="4F907D85" w14:textId="77777777" w:rsidR="00F52F8B" w:rsidRDefault="00F52F8B" w:rsidP="00C5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193F" w14:textId="3C24DA29" w:rsidR="00682522" w:rsidRDefault="0048500C" w:rsidP="00C533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D230BB" wp14:editId="493CBEBB">
          <wp:extent cx="4674413" cy="7893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4" cy="80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61D"/>
    <w:multiLevelType w:val="hybridMultilevel"/>
    <w:tmpl w:val="9F4A7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4D0"/>
    <w:multiLevelType w:val="hybridMultilevel"/>
    <w:tmpl w:val="3DB4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3012"/>
    <w:multiLevelType w:val="hybridMultilevel"/>
    <w:tmpl w:val="DD9E9D34"/>
    <w:lvl w:ilvl="0" w:tplc="8E6A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F2B"/>
    <w:multiLevelType w:val="hybridMultilevel"/>
    <w:tmpl w:val="63D692A0"/>
    <w:lvl w:ilvl="0" w:tplc="1C1E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62F6"/>
    <w:multiLevelType w:val="hybridMultilevel"/>
    <w:tmpl w:val="A20635C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076C"/>
    <w:multiLevelType w:val="hybridMultilevel"/>
    <w:tmpl w:val="BA8E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09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4DD"/>
    <w:multiLevelType w:val="hybridMultilevel"/>
    <w:tmpl w:val="5C5A6808"/>
    <w:lvl w:ilvl="0" w:tplc="1A56B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67E22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26CC"/>
    <w:multiLevelType w:val="hybridMultilevel"/>
    <w:tmpl w:val="4DD658E0"/>
    <w:lvl w:ilvl="0" w:tplc="E1EC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1E13"/>
    <w:multiLevelType w:val="hybridMultilevel"/>
    <w:tmpl w:val="D028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6077"/>
    <w:multiLevelType w:val="hybridMultilevel"/>
    <w:tmpl w:val="9EAE1DB0"/>
    <w:lvl w:ilvl="0" w:tplc="0415000F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C9685B"/>
    <w:multiLevelType w:val="hybridMultilevel"/>
    <w:tmpl w:val="D97A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46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4FA1"/>
    <w:multiLevelType w:val="hybridMultilevel"/>
    <w:tmpl w:val="7D104D18"/>
    <w:lvl w:ilvl="0" w:tplc="F8D82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BD73B9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502"/>
    <w:multiLevelType w:val="hybridMultilevel"/>
    <w:tmpl w:val="0D44689C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483"/>
    <w:multiLevelType w:val="hybridMultilevel"/>
    <w:tmpl w:val="EF982882"/>
    <w:lvl w:ilvl="0" w:tplc="90C6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81F"/>
    <w:multiLevelType w:val="hybridMultilevel"/>
    <w:tmpl w:val="9EBC3C32"/>
    <w:lvl w:ilvl="0" w:tplc="020E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454F"/>
    <w:multiLevelType w:val="hybridMultilevel"/>
    <w:tmpl w:val="5304163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43D22F7A">
      <w:start w:val="1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CA31E26"/>
    <w:multiLevelType w:val="hybridMultilevel"/>
    <w:tmpl w:val="A8CC2E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9511A3"/>
    <w:multiLevelType w:val="hybridMultilevel"/>
    <w:tmpl w:val="9AF6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98E"/>
    <w:multiLevelType w:val="hybridMultilevel"/>
    <w:tmpl w:val="CB90D196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7207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7C18"/>
    <w:multiLevelType w:val="hybridMultilevel"/>
    <w:tmpl w:val="4070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13"/>
  </w:num>
  <w:num w:numId="17">
    <w:abstractNumId w:val="21"/>
  </w:num>
  <w:num w:numId="18">
    <w:abstractNumId w:val="20"/>
  </w:num>
  <w:num w:numId="19">
    <w:abstractNumId w:val="4"/>
  </w:num>
  <w:num w:numId="20">
    <w:abstractNumId w:val="10"/>
  </w:num>
  <w:num w:numId="21">
    <w:abstractNumId w:val="1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7"/>
    <w:rsid w:val="00002B0C"/>
    <w:rsid w:val="000125B2"/>
    <w:rsid w:val="000932BD"/>
    <w:rsid w:val="000B0150"/>
    <w:rsid w:val="000B4413"/>
    <w:rsid w:val="000D6CE1"/>
    <w:rsid w:val="000F3834"/>
    <w:rsid w:val="001F1C9E"/>
    <w:rsid w:val="0021324A"/>
    <w:rsid w:val="00215EEC"/>
    <w:rsid w:val="00235545"/>
    <w:rsid w:val="002519FD"/>
    <w:rsid w:val="00257E0C"/>
    <w:rsid w:val="002A243D"/>
    <w:rsid w:val="002B4B83"/>
    <w:rsid w:val="00301E57"/>
    <w:rsid w:val="003134AD"/>
    <w:rsid w:val="0048500C"/>
    <w:rsid w:val="004A7C4E"/>
    <w:rsid w:val="004B66D7"/>
    <w:rsid w:val="004F3ACE"/>
    <w:rsid w:val="005008D7"/>
    <w:rsid w:val="00542082"/>
    <w:rsid w:val="005638E7"/>
    <w:rsid w:val="005665E6"/>
    <w:rsid w:val="0057357A"/>
    <w:rsid w:val="005C6011"/>
    <w:rsid w:val="005D39B9"/>
    <w:rsid w:val="0063512E"/>
    <w:rsid w:val="0064079C"/>
    <w:rsid w:val="00665CA0"/>
    <w:rsid w:val="00682522"/>
    <w:rsid w:val="006F3A29"/>
    <w:rsid w:val="006F3CD5"/>
    <w:rsid w:val="00760DE6"/>
    <w:rsid w:val="007667BD"/>
    <w:rsid w:val="00775C20"/>
    <w:rsid w:val="00775E47"/>
    <w:rsid w:val="007926F6"/>
    <w:rsid w:val="00802838"/>
    <w:rsid w:val="00815B4F"/>
    <w:rsid w:val="00816EB7"/>
    <w:rsid w:val="008333E3"/>
    <w:rsid w:val="00833C69"/>
    <w:rsid w:val="00837871"/>
    <w:rsid w:val="00841696"/>
    <w:rsid w:val="00850174"/>
    <w:rsid w:val="00860106"/>
    <w:rsid w:val="008824A1"/>
    <w:rsid w:val="00885F96"/>
    <w:rsid w:val="008C67B5"/>
    <w:rsid w:val="008E3302"/>
    <w:rsid w:val="008E3B68"/>
    <w:rsid w:val="0092798E"/>
    <w:rsid w:val="00927B29"/>
    <w:rsid w:val="00936858"/>
    <w:rsid w:val="009454B7"/>
    <w:rsid w:val="00966F3D"/>
    <w:rsid w:val="009730BA"/>
    <w:rsid w:val="00987E44"/>
    <w:rsid w:val="009915DE"/>
    <w:rsid w:val="009B714C"/>
    <w:rsid w:val="009D455B"/>
    <w:rsid w:val="00A8655F"/>
    <w:rsid w:val="00AC4E55"/>
    <w:rsid w:val="00B01301"/>
    <w:rsid w:val="00B07ADA"/>
    <w:rsid w:val="00B842BF"/>
    <w:rsid w:val="00B97D2F"/>
    <w:rsid w:val="00BA3268"/>
    <w:rsid w:val="00BA48F9"/>
    <w:rsid w:val="00BA5437"/>
    <w:rsid w:val="00BF79BB"/>
    <w:rsid w:val="00C01FCA"/>
    <w:rsid w:val="00C12AAE"/>
    <w:rsid w:val="00C4502E"/>
    <w:rsid w:val="00C5339A"/>
    <w:rsid w:val="00C53FD2"/>
    <w:rsid w:val="00C57BF8"/>
    <w:rsid w:val="00C61F90"/>
    <w:rsid w:val="00C92157"/>
    <w:rsid w:val="00C97ADD"/>
    <w:rsid w:val="00CA667A"/>
    <w:rsid w:val="00CA71EC"/>
    <w:rsid w:val="00CD1806"/>
    <w:rsid w:val="00CE47BE"/>
    <w:rsid w:val="00D1603F"/>
    <w:rsid w:val="00D54B7E"/>
    <w:rsid w:val="00DA06B5"/>
    <w:rsid w:val="00DA1426"/>
    <w:rsid w:val="00DB082D"/>
    <w:rsid w:val="00DB16A9"/>
    <w:rsid w:val="00DE395F"/>
    <w:rsid w:val="00E12B5A"/>
    <w:rsid w:val="00E83141"/>
    <w:rsid w:val="00E83B10"/>
    <w:rsid w:val="00EE2759"/>
    <w:rsid w:val="00EE717E"/>
    <w:rsid w:val="00F102B1"/>
    <w:rsid w:val="00F23928"/>
    <w:rsid w:val="00F52F8B"/>
    <w:rsid w:val="00F56780"/>
    <w:rsid w:val="00F576C7"/>
    <w:rsid w:val="00F70A99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E7CB"/>
  <w15:chartTrackingRefBased/>
  <w15:docId w15:val="{9808010C-BDD9-4967-B32D-62FA976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9A"/>
  </w:style>
  <w:style w:type="paragraph" w:styleId="Stopka">
    <w:name w:val="footer"/>
    <w:basedOn w:val="Normalny"/>
    <w:link w:val="StopkaZnak"/>
    <w:uiPriority w:val="99"/>
    <w:unhideWhenUsed/>
    <w:rsid w:val="00C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9A"/>
  </w:style>
  <w:style w:type="character" w:styleId="Odwoaniedokomentarza">
    <w:name w:val="annotation reference"/>
    <w:basedOn w:val="Domylnaczcionkaakapitu"/>
    <w:uiPriority w:val="99"/>
    <w:semiHidden/>
    <w:unhideWhenUsed/>
    <w:rsid w:val="00945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686F-A270-4E7D-BDF5-C3845E7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Majcherek</dc:creator>
  <cp:keywords/>
  <dc:description/>
  <cp:lastModifiedBy>APSL</cp:lastModifiedBy>
  <cp:revision>9</cp:revision>
  <cp:lastPrinted>2019-06-07T08:16:00Z</cp:lastPrinted>
  <dcterms:created xsi:type="dcterms:W3CDTF">2020-09-04T14:02:00Z</dcterms:created>
  <dcterms:modified xsi:type="dcterms:W3CDTF">2021-02-09T10:14:00Z</dcterms:modified>
</cp:coreProperties>
</file>